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05B5" w14:textId="77777777" w:rsidR="00BC4774" w:rsidRDefault="00BC4774" w:rsidP="002B7FC6">
      <w:pPr>
        <w:rPr>
          <w:rFonts w:cs="Arial"/>
          <w:b/>
          <w:bCs/>
          <w:szCs w:val="21"/>
        </w:rPr>
      </w:pPr>
    </w:p>
    <w:p w14:paraId="5DE1A0B5" w14:textId="77777777" w:rsidR="00BC4774" w:rsidRDefault="00BC4774" w:rsidP="002B7FC6">
      <w:pPr>
        <w:rPr>
          <w:rFonts w:cs="Arial"/>
          <w:b/>
          <w:bCs/>
          <w:szCs w:val="21"/>
        </w:rPr>
      </w:pPr>
    </w:p>
    <w:p w14:paraId="3CA6CA09" w14:textId="3542C739" w:rsidR="002B7FC6" w:rsidRPr="00D607F1" w:rsidRDefault="00D607F1" w:rsidP="002B7FC6">
      <w:pPr>
        <w:rPr>
          <w:rFonts w:cs="Arial"/>
          <w:b/>
          <w:bCs/>
          <w:szCs w:val="21"/>
        </w:rPr>
      </w:pPr>
      <w:r>
        <w:rPr>
          <w:rFonts w:cs="Arial"/>
          <w:b/>
          <w:bCs/>
          <w:szCs w:val="21"/>
        </w:rPr>
        <w:t xml:space="preserve">Privacy Awareness Week 2026 - </w:t>
      </w:r>
      <w:r>
        <w:rPr>
          <w:rFonts w:cs="Arial"/>
          <w:b/>
          <w:bCs/>
          <w:szCs w:val="21"/>
        </w:rPr>
        <w:t>Managing employee data breaches</w:t>
      </w:r>
      <w:r>
        <w:rPr>
          <w:rFonts w:cs="Arial"/>
          <w:b/>
          <w:bCs/>
          <w:szCs w:val="21"/>
        </w:rPr>
        <w:t xml:space="preserve"> transcript</w:t>
      </w:r>
    </w:p>
    <w:p w14:paraId="0443B4F1" w14:textId="77777777" w:rsidR="002B7FC6" w:rsidRDefault="002B7FC6" w:rsidP="002B7FC6">
      <w:pPr>
        <w:rPr>
          <w:rFonts w:cs="Arial"/>
          <w:szCs w:val="21"/>
        </w:rPr>
      </w:pPr>
    </w:p>
    <w:p w14:paraId="56285B18" w14:textId="65A19E53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</w:t>
      </w:r>
    </w:p>
    <w:p w14:paraId="653B95D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00:00:04,140 --&gt; 00:00:08,029</w:t>
      </w:r>
    </w:p>
    <w:p w14:paraId="39F1199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Hi, my name is Grace Ellis, and I’m a solicitor in the technology and data team at Colin Biggers &amp; Paisley.</w:t>
      </w:r>
    </w:p>
    <w:p w14:paraId="716EF185" w14:textId="77777777" w:rsidR="002B7FC6" w:rsidRPr="002B7FC6" w:rsidRDefault="002B7FC6" w:rsidP="002B7FC6">
      <w:pPr>
        <w:rPr>
          <w:rFonts w:cs="Arial"/>
          <w:szCs w:val="21"/>
        </w:rPr>
      </w:pPr>
    </w:p>
    <w:p w14:paraId="4834625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</w:t>
      </w:r>
    </w:p>
    <w:p w14:paraId="1CAD9A8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00:00:08,061 --&gt; 00:00:09,260</w:t>
      </w:r>
    </w:p>
    <w:p w14:paraId="4B0D9DE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As part of Privacy Awareness Week,</w:t>
      </w:r>
    </w:p>
    <w:p w14:paraId="646FB2F5" w14:textId="77777777" w:rsidR="002B7FC6" w:rsidRPr="002B7FC6" w:rsidRDefault="002B7FC6" w:rsidP="002B7FC6">
      <w:pPr>
        <w:rPr>
          <w:rFonts w:cs="Arial"/>
          <w:szCs w:val="21"/>
        </w:rPr>
      </w:pPr>
    </w:p>
    <w:p w14:paraId="2C314D8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</w:t>
      </w:r>
    </w:p>
    <w:p w14:paraId="7A7701E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00:00:10,160 --&gt; 00:00:12,960</w:t>
      </w:r>
    </w:p>
    <w:p w14:paraId="4292373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I will be outlining some key considerations to assist organisations</w:t>
      </w:r>
    </w:p>
    <w:p w14:paraId="7E5E2474" w14:textId="77777777" w:rsidR="002B7FC6" w:rsidRPr="002B7FC6" w:rsidRDefault="002B7FC6" w:rsidP="002B7FC6">
      <w:pPr>
        <w:rPr>
          <w:rFonts w:cs="Arial"/>
          <w:szCs w:val="21"/>
        </w:rPr>
      </w:pPr>
    </w:p>
    <w:p w14:paraId="7CA97BA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</w:t>
      </w:r>
    </w:p>
    <w:p w14:paraId="0CF9F69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00:00:13,040 --&gt; 00:00:16,800</w:t>
      </w:r>
    </w:p>
    <w:p w14:paraId="6C768E0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in managing and preventing employee data breaches.</w:t>
      </w:r>
    </w:p>
    <w:p w14:paraId="1B333D5F" w14:textId="77777777" w:rsidR="002B7FC6" w:rsidRPr="002B7FC6" w:rsidRDefault="002B7FC6" w:rsidP="002B7FC6">
      <w:pPr>
        <w:rPr>
          <w:rFonts w:cs="Arial"/>
          <w:szCs w:val="21"/>
        </w:rPr>
      </w:pPr>
    </w:p>
    <w:p w14:paraId="17C61A3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5</w:t>
      </w:r>
    </w:p>
    <w:p w14:paraId="25E7718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00:00:16,820 --&gt; 00:00:20,520</w:t>
      </w:r>
    </w:p>
    <w:p w14:paraId="3AFA92C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Building public confidence in how an organisation handles personal information</w:t>
      </w:r>
    </w:p>
    <w:p w14:paraId="39DD63C9" w14:textId="77777777" w:rsidR="002B7FC6" w:rsidRPr="002B7FC6" w:rsidRDefault="002B7FC6" w:rsidP="002B7FC6">
      <w:pPr>
        <w:rPr>
          <w:rFonts w:cs="Arial"/>
          <w:szCs w:val="21"/>
        </w:rPr>
      </w:pPr>
    </w:p>
    <w:p w14:paraId="7D49F62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6</w:t>
      </w:r>
    </w:p>
    <w:p w14:paraId="197511B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00:00:20,540 --&gt; 00:00:23,940</w:t>
      </w:r>
    </w:p>
    <w:p w14:paraId="3B360B9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starts with trust internally between employers and employees.</w:t>
      </w:r>
    </w:p>
    <w:p w14:paraId="2366DBAC" w14:textId="77777777" w:rsidR="002B7FC6" w:rsidRPr="002B7FC6" w:rsidRDefault="002B7FC6" w:rsidP="002B7FC6">
      <w:pPr>
        <w:rPr>
          <w:rFonts w:cs="Arial"/>
          <w:szCs w:val="21"/>
        </w:rPr>
      </w:pPr>
    </w:p>
    <w:p w14:paraId="3C06241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7</w:t>
      </w:r>
    </w:p>
    <w:p w14:paraId="52A3283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00:00:24,000 --&gt; 00:00:27,120</w:t>
      </w:r>
    </w:p>
    <w:p w14:paraId="584AF07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Where employee personal information is involved in a data breach,</w:t>
      </w:r>
    </w:p>
    <w:p w14:paraId="4DF701CE" w14:textId="77777777" w:rsidR="002B7FC6" w:rsidRPr="002B7FC6" w:rsidRDefault="002B7FC6" w:rsidP="002B7FC6">
      <w:pPr>
        <w:rPr>
          <w:rFonts w:cs="Arial"/>
          <w:szCs w:val="21"/>
        </w:rPr>
      </w:pPr>
    </w:p>
    <w:p w14:paraId="180D251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8</w:t>
      </w:r>
    </w:p>
    <w:p w14:paraId="4B5584E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00:00:27,680 --&gt; 00:00:30,540</w:t>
      </w:r>
    </w:p>
    <w:p w14:paraId="2AD7802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organisations should respond quickly.</w:t>
      </w:r>
    </w:p>
    <w:p w14:paraId="285D59C0" w14:textId="77777777" w:rsidR="002B7FC6" w:rsidRPr="002B7FC6" w:rsidRDefault="002B7FC6" w:rsidP="002B7FC6">
      <w:pPr>
        <w:rPr>
          <w:rFonts w:cs="Arial"/>
          <w:szCs w:val="21"/>
        </w:rPr>
      </w:pPr>
    </w:p>
    <w:p w14:paraId="2048E9F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9</w:t>
      </w:r>
    </w:p>
    <w:p w14:paraId="2843E8E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00:00:31,000 --&gt; 00:00:34,720</w:t>
      </w:r>
    </w:p>
    <w:p w14:paraId="504A55F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This may include removing unauthorised access, remediating vulnerabilities,</w:t>
      </w:r>
    </w:p>
    <w:p w14:paraId="4ED07DC2" w14:textId="77777777" w:rsidR="002B7FC6" w:rsidRPr="002B7FC6" w:rsidRDefault="002B7FC6" w:rsidP="002B7FC6">
      <w:pPr>
        <w:rPr>
          <w:rFonts w:cs="Arial"/>
          <w:szCs w:val="21"/>
        </w:rPr>
      </w:pPr>
    </w:p>
    <w:p w14:paraId="2F75489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10</w:t>
      </w:r>
    </w:p>
    <w:p w14:paraId="416E2C1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00:00:34,760 --&gt; 00:00:38,400</w:t>
      </w:r>
    </w:p>
    <w:p w14:paraId="3A9E050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commencing investigations, notifying cyber insurers,</w:t>
      </w:r>
    </w:p>
    <w:p w14:paraId="5B34EBB6" w14:textId="77777777" w:rsidR="002B7FC6" w:rsidRPr="002B7FC6" w:rsidRDefault="002B7FC6" w:rsidP="002B7FC6">
      <w:pPr>
        <w:rPr>
          <w:rFonts w:cs="Arial"/>
          <w:szCs w:val="21"/>
        </w:rPr>
      </w:pPr>
    </w:p>
    <w:p w14:paraId="1843881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11</w:t>
      </w:r>
    </w:p>
    <w:p w14:paraId="71C8FEE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00:00:38,460 --&gt; 00:00:42,340</w:t>
      </w:r>
    </w:p>
    <w:p w14:paraId="46E792E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appointing an incident response management team.</w:t>
      </w:r>
    </w:p>
    <w:p w14:paraId="3CFB5733" w14:textId="77777777" w:rsidR="002B7FC6" w:rsidRPr="002B7FC6" w:rsidRDefault="002B7FC6" w:rsidP="002B7FC6">
      <w:pPr>
        <w:rPr>
          <w:rFonts w:cs="Arial"/>
          <w:szCs w:val="21"/>
        </w:rPr>
      </w:pPr>
    </w:p>
    <w:p w14:paraId="114D0A9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12</w:t>
      </w:r>
    </w:p>
    <w:p w14:paraId="539CB64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00:00:42,420 --&gt; 00:00:44,120</w:t>
      </w:r>
    </w:p>
    <w:p w14:paraId="3E0A613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Legal advice should be obtained early</w:t>
      </w:r>
    </w:p>
    <w:p w14:paraId="2F40727E" w14:textId="77777777" w:rsidR="002B7FC6" w:rsidRPr="002B7FC6" w:rsidRDefault="002B7FC6" w:rsidP="002B7FC6">
      <w:pPr>
        <w:rPr>
          <w:rFonts w:cs="Arial"/>
          <w:szCs w:val="21"/>
        </w:rPr>
      </w:pPr>
    </w:p>
    <w:p w14:paraId="56751AB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13</w:t>
      </w:r>
    </w:p>
    <w:p w14:paraId="658FFC7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00:00:45,300 --&gt; 00:00:49,060</w:t>
      </w:r>
    </w:p>
    <w:p w14:paraId="5FD503F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to assess regulatory obligations, including whether the incident</w:t>
      </w:r>
    </w:p>
    <w:p w14:paraId="0A073245" w14:textId="77777777" w:rsidR="002B7FC6" w:rsidRPr="002B7FC6" w:rsidRDefault="002B7FC6" w:rsidP="002B7FC6">
      <w:pPr>
        <w:rPr>
          <w:rFonts w:cs="Arial"/>
          <w:szCs w:val="21"/>
        </w:rPr>
      </w:pPr>
    </w:p>
    <w:p w14:paraId="5120325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14</w:t>
      </w:r>
    </w:p>
    <w:p w14:paraId="5B392DEB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00:00:49,520 --&gt; 00:00:53,170</w:t>
      </w:r>
    </w:p>
    <w:p w14:paraId="3BA36E2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constitutes an eligible data breach under the Privacy Act,</w:t>
      </w:r>
    </w:p>
    <w:p w14:paraId="07C6C470" w14:textId="77777777" w:rsidR="002B7FC6" w:rsidRPr="002B7FC6" w:rsidRDefault="002B7FC6" w:rsidP="002B7FC6">
      <w:pPr>
        <w:rPr>
          <w:rFonts w:cs="Arial"/>
          <w:szCs w:val="21"/>
        </w:rPr>
      </w:pPr>
    </w:p>
    <w:p w14:paraId="6BD4DA83" w14:textId="77777777" w:rsidR="00303D79" w:rsidRDefault="00303D79" w:rsidP="002B7FC6">
      <w:pPr>
        <w:rPr>
          <w:rFonts w:cs="Arial"/>
          <w:szCs w:val="21"/>
        </w:rPr>
      </w:pPr>
    </w:p>
    <w:p w14:paraId="4147F827" w14:textId="77777777" w:rsidR="00303D79" w:rsidRDefault="00303D79" w:rsidP="002B7FC6">
      <w:pPr>
        <w:rPr>
          <w:rFonts w:cs="Arial"/>
          <w:szCs w:val="21"/>
        </w:rPr>
      </w:pPr>
    </w:p>
    <w:p w14:paraId="6F6ABB7A" w14:textId="5FCFC86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15</w:t>
      </w:r>
    </w:p>
    <w:p w14:paraId="6CA7196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00:00:53,500 --&gt; 00:00:57,280</w:t>
      </w:r>
    </w:p>
    <w:p w14:paraId="6186556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whether it is likely to cause serious harm,</w:t>
      </w:r>
    </w:p>
    <w:p w14:paraId="7987AAFB" w14:textId="77777777" w:rsidR="002B7FC6" w:rsidRPr="002B7FC6" w:rsidRDefault="002B7FC6" w:rsidP="002B7FC6">
      <w:pPr>
        <w:rPr>
          <w:rFonts w:cs="Arial"/>
          <w:szCs w:val="21"/>
        </w:rPr>
      </w:pPr>
    </w:p>
    <w:p w14:paraId="64B7597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16</w:t>
      </w:r>
    </w:p>
    <w:p w14:paraId="68F014D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00:00:57,320 --&gt; 00:01:00,690</w:t>
      </w:r>
    </w:p>
    <w:p w14:paraId="5D5CDB3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whether notification to the Office of the Australian Information Commissioner</w:t>
      </w:r>
    </w:p>
    <w:p w14:paraId="4E53B084" w14:textId="77777777" w:rsidR="002B7FC6" w:rsidRPr="002B7FC6" w:rsidRDefault="002B7FC6" w:rsidP="002B7FC6">
      <w:pPr>
        <w:rPr>
          <w:rFonts w:cs="Arial"/>
          <w:szCs w:val="21"/>
        </w:rPr>
      </w:pPr>
    </w:p>
    <w:p w14:paraId="7BA78D5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17</w:t>
      </w:r>
    </w:p>
    <w:p w14:paraId="65E7520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00:01:01,280 --&gt; 00:01:05,170</w:t>
      </w:r>
    </w:p>
    <w:p w14:paraId="76437CC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affected employees is required.</w:t>
      </w:r>
    </w:p>
    <w:p w14:paraId="1617107A" w14:textId="77777777" w:rsidR="002B7FC6" w:rsidRPr="002B7FC6" w:rsidRDefault="002B7FC6" w:rsidP="002B7FC6">
      <w:pPr>
        <w:rPr>
          <w:rFonts w:cs="Arial"/>
          <w:szCs w:val="21"/>
        </w:rPr>
      </w:pPr>
    </w:p>
    <w:p w14:paraId="0DDFC9B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18</w:t>
      </w:r>
    </w:p>
    <w:p w14:paraId="5D49A66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00:01:05,181 --&gt; 00:01:08,460</w:t>
      </w:r>
    </w:p>
    <w:p w14:paraId="6D81971B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Consideration should also be given to whether any exemptions apply,</w:t>
      </w:r>
    </w:p>
    <w:p w14:paraId="1F8ED0E9" w14:textId="77777777" w:rsidR="002B7FC6" w:rsidRPr="002B7FC6" w:rsidRDefault="002B7FC6" w:rsidP="002B7FC6">
      <w:pPr>
        <w:rPr>
          <w:rFonts w:cs="Arial"/>
          <w:szCs w:val="21"/>
        </w:rPr>
      </w:pPr>
    </w:p>
    <w:p w14:paraId="44F135E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19</w:t>
      </w:r>
    </w:p>
    <w:p w14:paraId="74AE1F7B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00:01:08,860 --&gt; 00:01:12,660</w:t>
      </w:r>
    </w:p>
    <w:p w14:paraId="56FAAAD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 xml:space="preserve">such as the employee records exemption under section </w:t>
      </w:r>
      <w:proofErr w:type="spellStart"/>
      <w:r w:rsidRPr="002B7FC6">
        <w:rPr>
          <w:rFonts w:cs="Arial"/>
          <w:szCs w:val="21"/>
        </w:rPr>
        <w:t>7B</w:t>
      </w:r>
      <w:proofErr w:type="spellEnd"/>
      <w:r w:rsidRPr="002B7FC6">
        <w:rPr>
          <w:rFonts w:cs="Arial"/>
          <w:szCs w:val="21"/>
        </w:rPr>
        <w:t>.</w:t>
      </w:r>
    </w:p>
    <w:p w14:paraId="6978EF5E" w14:textId="77777777" w:rsidR="002B7FC6" w:rsidRPr="002B7FC6" w:rsidRDefault="002B7FC6" w:rsidP="002B7FC6">
      <w:pPr>
        <w:rPr>
          <w:rFonts w:cs="Arial"/>
          <w:szCs w:val="21"/>
        </w:rPr>
      </w:pPr>
    </w:p>
    <w:p w14:paraId="5F83CD4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20</w:t>
      </w:r>
    </w:p>
    <w:p w14:paraId="5E6603D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00:01:12,940 --&gt; 00:01:15,440</w:t>
      </w:r>
    </w:p>
    <w:p w14:paraId="0AAF198B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Regardless of legal obligation,</w:t>
      </w:r>
    </w:p>
    <w:p w14:paraId="7A739E51" w14:textId="77777777" w:rsidR="002B7FC6" w:rsidRPr="002B7FC6" w:rsidRDefault="002B7FC6" w:rsidP="002B7FC6">
      <w:pPr>
        <w:rPr>
          <w:rFonts w:cs="Arial"/>
          <w:szCs w:val="21"/>
        </w:rPr>
      </w:pPr>
    </w:p>
    <w:p w14:paraId="408D8BC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21</w:t>
      </w:r>
    </w:p>
    <w:p w14:paraId="1139136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00:01:15,960 --&gt; 00:01:19,740</w:t>
      </w:r>
    </w:p>
    <w:p w14:paraId="55AA781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organisations may choose to voluntarily notify impacted employees</w:t>
      </w:r>
    </w:p>
    <w:p w14:paraId="07CEC9A1" w14:textId="77777777" w:rsidR="002B7FC6" w:rsidRPr="002B7FC6" w:rsidRDefault="002B7FC6" w:rsidP="002B7FC6">
      <w:pPr>
        <w:rPr>
          <w:rFonts w:cs="Arial"/>
          <w:szCs w:val="21"/>
        </w:rPr>
      </w:pPr>
    </w:p>
    <w:p w14:paraId="2319D7D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22</w:t>
      </w:r>
    </w:p>
    <w:p w14:paraId="317A2F5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00:01:19,760 --&gt; 00:01:23,690</w:t>
      </w:r>
    </w:p>
    <w:p w14:paraId="37770D7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to promote transparency and maintain trust.</w:t>
      </w:r>
    </w:p>
    <w:p w14:paraId="6D4BBD61" w14:textId="77777777" w:rsidR="002B7FC6" w:rsidRPr="002B7FC6" w:rsidRDefault="002B7FC6" w:rsidP="002B7FC6">
      <w:pPr>
        <w:rPr>
          <w:rFonts w:cs="Arial"/>
          <w:szCs w:val="21"/>
        </w:rPr>
      </w:pPr>
    </w:p>
    <w:p w14:paraId="0DAD32D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23</w:t>
      </w:r>
    </w:p>
    <w:p w14:paraId="48834A1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00:01:23,700 --&gt; 00:01:27,250</w:t>
      </w:r>
    </w:p>
    <w:p w14:paraId="6FBDA60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Maintaining trust is particularly important in light of the statutory tort of privacy,</w:t>
      </w:r>
    </w:p>
    <w:p w14:paraId="599810D2" w14:textId="77777777" w:rsidR="002B7FC6" w:rsidRPr="002B7FC6" w:rsidRDefault="002B7FC6" w:rsidP="002B7FC6">
      <w:pPr>
        <w:rPr>
          <w:rFonts w:cs="Arial"/>
          <w:szCs w:val="21"/>
        </w:rPr>
      </w:pPr>
    </w:p>
    <w:p w14:paraId="39CA28D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24</w:t>
      </w:r>
    </w:p>
    <w:p w14:paraId="1B8ED20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00:01:27,280 --&gt; 00:01:29,120</w:t>
      </w:r>
    </w:p>
    <w:p w14:paraId="511BEFF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which allows employees to sue employers</w:t>
      </w:r>
    </w:p>
    <w:p w14:paraId="37D0E07F" w14:textId="77777777" w:rsidR="002B7FC6" w:rsidRPr="002B7FC6" w:rsidRDefault="002B7FC6" w:rsidP="002B7FC6">
      <w:pPr>
        <w:rPr>
          <w:rFonts w:cs="Arial"/>
          <w:szCs w:val="21"/>
        </w:rPr>
      </w:pPr>
    </w:p>
    <w:p w14:paraId="634129D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25</w:t>
      </w:r>
    </w:p>
    <w:p w14:paraId="55EF4F2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00:01:29,860 --&gt; 00:01:33,500</w:t>
      </w:r>
    </w:p>
    <w:p w14:paraId="58BBBB5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for serious invasions of privacy arising from misuse of personal information.</w:t>
      </w:r>
    </w:p>
    <w:p w14:paraId="350FF431" w14:textId="77777777" w:rsidR="002B7FC6" w:rsidRPr="002B7FC6" w:rsidRDefault="002B7FC6" w:rsidP="002B7FC6">
      <w:pPr>
        <w:rPr>
          <w:rFonts w:cs="Arial"/>
          <w:szCs w:val="21"/>
        </w:rPr>
      </w:pPr>
    </w:p>
    <w:p w14:paraId="4017DCF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26</w:t>
      </w:r>
    </w:p>
    <w:p w14:paraId="6E85799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00:01:33,560 --&gt; 00:01:37,500</w:t>
      </w:r>
    </w:p>
    <w:p w14:paraId="1195E7E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Regulatory risk is also increasing.</w:t>
      </w:r>
    </w:p>
    <w:p w14:paraId="3EEF3BC0" w14:textId="77777777" w:rsidR="002B7FC6" w:rsidRPr="002B7FC6" w:rsidRDefault="002B7FC6" w:rsidP="002B7FC6">
      <w:pPr>
        <w:rPr>
          <w:rFonts w:cs="Arial"/>
          <w:szCs w:val="21"/>
        </w:rPr>
      </w:pPr>
    </w:p>
    <w:p w14:paraId="7AD4079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27</w:t>
      </w:r>
    </w:p>
    <w:p w14:paraId="3335348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00:01:37,560 --&gt; 00:01:41,330</w:t>
      </w:r>
    </w:p>
    <w:p w14:paraId="1B2E04A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In 2025, the first civil penalty for a privacy breach</w:t>
      </w:r>
    </w:p>
    <w:p w14:paraId="4F763990" w14:textId="77777777" w:rsidR="002B7FC6" w:rsidRPr="002B7FC6" w:rsidRDefault="002B7FC6" w:rsidP="002B7FC6">
      <w:pPr>
        <w:rPr>
          <w:rFonts w:cs="Arial"/>
          <w:szCs w:val="21"/>
        </w:rPr>
      </w:pPr>
    </w:p>
    <w:p w14:paraId="058B258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28</w:t>
      </w:r>
    </w:p>
    <w:p w14:paraId="462C5CB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00:01:41,440 --&gt; 00:01:44,810</w:t>
      </w:r>
    </w:p>
    <w:p w14:paraId="2EED2DF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was issued against Australian Clinical Labs Limited.</w:t>
      </w:r>
    </w:p>
    <w:p w14:paraId="5C0A69D9" w14:textId="77777777" w:rsidR="002B7FC6" w:rsidRPr="002B7FC6" w:rsidRDefault="002B7FC6" w:rsidP="002B7FC6">
      <w:pPr>
        <w:rPr>
          <w:rFonts w:cs="Arial"/>
          <w:szCs w:val="21"/>
        </w:rPr>
      </w:pPr>
    </w:p>
    <w:p w14:paraId="168B9E5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29</w:t>
      </w:r>
    </w:p>
    <w:p w14:paraId="0546811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00:01:45,420 --&gt; 00:01:47,920</w:t>
      </w:r>
    </w:p>
    <w:p w14:paraId="7CD42BF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Human resources teams should exercise particular care,</w:t>
      </w:r>
    </w:p>
    <w:p w14:paraId="72A8B624" w14:textId="77777777" w:rsidR="002B7FC6" w:rsidRPr="002B7FC6" w:rsidRDefault="002B7FC6" w:rsidP="002B7FC6">
      <w:pPr>
        <w:rPr>
          <w:rFonts w:cs="Arial"/>
          <w:szCs w:val="21"/>
        </w:rPr>
      </w:pPr>
    </w:p>
    <w:p w14:paraId="1FFAC1A3" w14:textId="77777777" w:rsidR="00303D79" w:rsidRDefault="00303D79" w:rsidP="002B7FC6">
      <w:pPr>
        <w:rPr>
          <w:rFonts w:cs="Arial"/>
          <w:szCs w:val="21"/>
        </w:rPr>
      </w:pPr>
    </w:p>
    <w:p w14:paraId="4D60817B" w14:textId="0107B6C1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30</w:t>
      </w:r>
    </w:p>
    <w:p w14:paraId="0A54360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00:01:48,800 --&gt; 00:01:52,060</w:t>
      </w:r>
    </w:p>
    <w:p w14:paraId="5BA8BAE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given the volume of employee personal information they hold</w:t>
      </w:r>
    </w:p>
    <w:p w14:paraId="7316F107" w14:textId="77777777" w:rsidR="002B7FC6" w:rsidRPr="002B7FC6" w:rsidRDefault="002B7FC6" w:rsidP="002B7FC6">
      <w:pPr>
        <w:rPr>
          <w:rFonts w:cs="Arial"/>
          <w:szCs w:val="21"/>
        </w:rPr>
      </w:pPr>
    </w:p>
    <w:p w14:paraId="522993D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31</w:t>
      </w:r>
    </w:p>
    <w:p w14:paraId="2018F04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00:01:52,160 --&gt; 00:01:56,080</w:t>
      </w:r>
    </w:p>
    <w:p w14:paraId="77C6997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the increasing use of AI tools,</w:t>
      </w:r>
    </w:p>
    <w:p w14:paraId="18FAB451" w14:textId="77777777" w:rsidR="002B7FC6" w:rsidRPr="002B7FC6" w:rsidRDefault="002B7FC6" w:rsidP="002B7FC6">
      <w:pPr>
        <w:rPr>
          <w:rFonts w:cs="Arial"/>
          <w:szCs w:val="21"/>
        </w:rPr>
      </w:pPr>
    </w:p>
    <w:p w14:paraId="64E4368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32</w:t>
      </w:r>
    </w:p>
    <w:p w14:paraId="220DC91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00:01:56,120 --&gt; 00:01:58,520</w:t>
      </w:r>
    </w:p>
    <w:p w14:paraId="05E8599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which present additional privacy and cyber risks.</w:t>
      </w:r>
    </w:p>
    <w:p w14:paraId="3DC1AE5A" w14:textId="77777777" w:rsidR="002B7FC6" w:rsidRPr="002B7FC6" w:rsidRDefault="002B7FC6" w:rsidP="002B7FC6">
      <w:pPr>
        <w:rPr>
          <w:rFonts w:cs="Arial"/>
          <w:szCs w:val="21"/>
        </w:rPr>
      </w:pPr>
    </w:p>
    <w:p w14:paraId="4A4A8AE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33</w:t>
      </w:r>
    </w:p>
    <w:p w14:paraId="28BEF84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00:01:59,040 --&gt; 00:02:01,930</w:t>
      </w:r>
    </w:p>
    <w:p w14:paraId="4147EFD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All employees should be aware of their organisation’s AI usage</w:t>
      </w:r>
    </w:p>
    <w:p w14:paraId="7FC91DD0" w14:textId="77777777" w:rsidR="002B7FC6" w:rsidRPr="002B7FC6" w:rsidRDefault="002B7FC6" w:rsidP="002B7FC6">
      <w:pPr>
        <w:rPr>
          <w:rFonts w:cs="Arial"/>
          <w:szCs w:val="21"/>
        </w:rPr>
      </w:pPr>
    </w:p>
    <w:p w14:paraId="6189A76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34</w:t>
      </w:r>
    </w:p>
    <w:p w14:paraId="78E8EBF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00:02:02,420 --&gt; 00:02:06,270</w:t>
      </w:r>
    </w:p>
    <w:p w14:paraId="1AB16E1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policies and associated risks, including the inadvertent disclosure</w:t>
      </w:r>
    </w:p>
    <w:p w14:paraId="23D9893B" w14:textId="77777777" w:rsidR="002B7FC6" w:rsidRPr="002B7FC6" w:rsidRDefault="002B7FC6" w:rsidP="002B7FC6">
      <w:pPr>
        <w:rPr>
          <w:rFonts w:cs="Arial"/>
          <w:szCs w:val="21"/>
        </w:rPr>
      </w:pPr>
    </w:p>
    <w:p w14:paraId="6B724F3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35</w:t>
      </w:r>
    </w:p>
    <w:p w14:paraId="1B56907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00:02:06,630 --&gt; 00:02:10,509</w:t>
      </w:r>
    </w:p>
    <w:p w14:paraId="62F196D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of personal information to third-party vendors.</w:t>
      </w:r>
    </w:p>
    <w:p w14:paraId="6935E132" w14:textId="77777777" w:rsidR="002B7FC6" w:rsidRPr="002B7FC6" w:rsidRDefault="002B7FC6" w:rsidP="002B7FC6">
      <w:pPr>
        <w:rPr>
          <w:rFonts w:cs="Arial"/>
          <w:szCs w:val="21"/>
        </w:rPr>
      </w:pPr>
    </w:p>
    <w:p w14:paraId="530D227D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36</w:t>
      </w:r>
    </w:p>
    <w:p w14:paraId="39F101C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00:02:10,581 --&gt; 00:02:11,009</w:t>
      </w:r>
    </w:p>
    <w:p w14:paraId="6DDD3BF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When notifying employees or responding to complaints,</w:t>
      </w:r>
    </w:p>
    <w:p w14:paraId="5B52D11E" w14:textId="77777777" w:rsidR="002B7FC6" w:rsidRPr="002B7FC6" w:rsidRDefault="002B7FC6" w:rsidP="002B7FC6">
      <w:pPr>
        <w:rPr>
          <w:rFonts w:cs="Arial"/>
          <w:szCs w:val="21"/>
        </w:rPr>
      </w:pPr>
    </w:p>
    <w:p w14:paraId="132D49F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37</w:t>
      </w:r>
    </w:p>
    <w:p w14:paraId="4B7A2E1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00:02:11,810 --&gt; 00:02:15,040</w:t>
      </w:r>
    </w:p>
    <w:p w14:paraId="2947012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organisations should clearly explain what occurred,</w:t>
      </w:r>
    </w:p>
    <w:p w14:paraId="2403CBA6" w14:textId="77777777" w:rsidR="002B7FC6" w:rsidRPr="002B7FC6" w:rsidRDefault="002B7FC6" w:rsidP="002B7FC6">
      <w:pPr>
        <w:rPr>
          <w:rFonts w:cs="Arial"/>
          <w:szCs w:val="21"/>
        </w:rPr>
      </w:pPr>
    </w:p>
    <w:p w14:paraId="40A865A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38</w:t>
      </w:r>
    </w:p>
    <w:p w14:paraId="1750F3B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00:02:15,080 --&gt; 00:02:17,520</w:t>
      </w:r>
    </w:p>
    <w:p w14:paraId="17A3705B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the type of information involved,</w:t>
      </w:r>
    </w:p>
    <w:p w14:paraId="741A0C9A" w14:textId="77777777" w:rsidR="002B7FC6" w:rsidRPr="002B7FC6" w:rsidRDefault="002B7FC6" w:rsidP="002B7FC6">
      <w:pPr>
        <w:rPr>
          <w:rFonts w:cs="Arial"/>
          <w:szCs w:val="21"/>
        </w:rPr>
      </w:pPr>
    </w:p>
    <w:p w14:paraId="26625CF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39</w:t>
      </w:r>
    </w:p>
    <w:p w14:paraId="269554A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00:02:18,180 --&gt; 00:02:21,780</w:t>
      </w:r>
    </w:p>
    <w:p w14:paraId="49DDA49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any available support, and employees’ right to complain</w:t>
      </w:r>
    </w:p>
    <w:p w14:paraId="56FF5253" w14:textId="77777777" w:rsidR="002B7FC6" w:rsidRPr="002B7FC6" w:rsidRDefault="002B7FC6" w:rsidP="002B7FC6">
      <w:pPr>
        <w:rPr>
          <w:rFonts w:cs="Arial"/>
          <w:szCs w:val="21"/>
        </w:rPr>
      </w:pPr>
    </w:p>
    <w:p w14:paraId="1C06197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40</w:t>
      </w:r>
    </w:p>
    <w:p w14:paraId="310B9F8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00:02:21,820 --&gt; 00:02:25,680</w:t>
      </w:r>
    </w:p>
    <w:p w14:paraId="25F2F75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to the Privacy Commissioner.</w:t>
      </w:r>
    </w:p>
    <w:p w14:paraId="7506EE5C" w14:textId="77777777" w:rsidR="002B7FC6" w:rsidRPr="002B7FC6" w:rsidRDefault="002B7FC6" w:rsidP="002B7FC6">
      <w:pPr>
        <w:rPr>
          <w:rFonts w:cs="Arial"/>
          <w:szCs w:val="21"/>
        </w:rPr>
      </w:pPr>
    </w:p>
    <w:p w14:paraId="25F33D0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41</w:t>
      </w:r>
    </w:p>
    <w:p w14:paraId="7F78135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00:02:25,840 --&gt; 00:02:29,600</w:t>
      </w:r>
    </w:p>
    <w:p w14:paraId="3C8A2753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Demonstrating improved cybersecurity, updated policies,</w:t>
      </w:r>
    </w:p>
    <w:p w14:paraId="1B1382C8" w14:textId="77777777" w:rsidR="002B7FC6" w:rsidRPr="002B7FC6" w:rsidRDefault="002B7FC6" w:rsidP="002B7FC6">
      <w:pPr>
        <w:rPr>
          <w:rFonts w:cs="Arial"/>
          <w:szCs w:val="21"/>
        </w:rPr>
      </w:pPr>
    </w:p>
    <w:p w14:paraId="568CEE2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42</w:t>
      </w:r>
    </w:p>
    <w:p w14:paraId="77990A2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00:02:29,700 --&gt; 00:02:30,100</w:t>
      </w:r>
    </w:p>
    <w:p w14:paraId="452899D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stronger procedures</w:t>
      </w:r>
    </w:p>
    <w:p w14:paraId="41A3CFF6" w14:textId="77777777" w:rsidR="002B7FC6" w:rsidRPr="002B7FC6" w:rsidRDefault="002B7FC6" w:rsidP="002B7FC6">
      <w:pPr>
        <w:rPr>
          <w:rFonts w:cs="Arial"/>
          <w:szCs w:val="21"/>
        </w:rPr>
      </w:pPr>
    </w:p>
    <w:p w14:paraId="446DE2F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43</w:t>
      </w:r>
    </w:p>
    <w:p w14:paraId="46A7F17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00:02:30,920 --&gt; 00:02:34,829</w:t>
      </w:r>
    </w:p>
    <w:p w14:paraId="33E77218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can also help to restore employee confidence.</w:t>
      </w:r>
    </w:p>
    <w:p w14:paraId="5110D2F7" w14:textId="77777777" w:rsidR="002B7FC6" w:rsidRPr="002B7FC6" w:rsidRDefault="002B7FC6" w:rsidP="002B7FC6">
      <w:pPr>
        <w:rPr>
          <w:rFonts w:cs="Arial"/>
          <w:szCs w:val="21"/>
        </w:rPr>
      </w:pPr>
    </w:p>
    <w:p w14:paraId="0D7A3C2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44</w:t>
      </w:r>
    </w:p>
    <w:p w14:paraId="25635A26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00:02:34,900 --&gt; 00:02:38,200</w:t>
      </w:r>
    </w:p>
    <w:p w14:paraId="6F86287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Best practice prevention goes beyond compliance</w:t>
      </w:r>
    </w:p>
    <w:p w14:paraId="08CA3937" w14:textId="77777777" w:rsidR="002B7FC6" w:rsidRPr="002B7FC6" w:rsidRDefault="002B7FC6" w:rsidP="002B7FC6">
      <w:pPr>
        <w:rPr>
          <w:rFonts w:cs="Arial"/>
          <w:szCs w:val="21"/>
        </w:rPr>
      </w:pPr>
    </w:p>
    <w:p w14:paraId="392F4508" w14:textId="77777777" w:rsidR="00303D79" w:rsidRDefault="00303D79" w:rsidP="002B7FC6">
      <w:pPr>
        <w:rPr>
          <w:rFonts w:cs="Arial"/>
          <w:szCs w:val="21"/>
        </w:rPr>
      </w:pPr>
    </w:p>
    <w:p w14:paraId="5101B571" w14:textId="71E3548B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45</w:t>
      </w:r>
    </w:p>
    <w:p w14:paraId="499A8E4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00:02:38,200 --&gt; 00:02:41,780</w:t>
      </w:r>
    </w:p>
    <w:p w14:paraId="495259D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includes clear privacy and AI policies,</w:t>
      </w:r>
    </w:p>
    <w:p w14:paraId="774E8C6F" w14:textId="77777777" w:rsidR="002B7FC6" w:rsidRPr="002B7FC6" w:rsidRDefault="002B7FC6" w:rsidP="002B7FC6">
      <w:pPr>
        <w:rPr>
          <w:rFonts w:cs="Arial"/>
          <w:szCs w:val="21"/>
        </w:rPr>
      </w:pPr>
    </w:p>
    <w:p w14:paraId="1B6E890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46</w:t>
      </w:r>
    </w:p>
    <w:p w14:paraId="7A8B40A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00:02:41,820 --&gt; 00:02:45,680</w:t>
      </w:r>
    </w:p>
    <w:p w14:paraId="4B3D586F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contractual safeguards relating to AI use,</w:t>
      </w:r>
    </w:p>
    <w:p w14:paraId="0B7672AB" w14:textId="77777777" w:rsidR="002B7FC6" w:rsidRPr="002B7FC6" w:rsidRDefault="002B7FC6" w:rsidP="002B7FC6">
      <w:pPr>
        <w:rPr>
          <w:rFonts w:cs="Arial"/>
          <w:szCs w:val="21"/>
        </w:rPr>
      </w:pPr>
    </w:p>
    <w:p w14:paraId="5A19C38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47</w:t>
      </w:r>
    </w:p>
    <w:p w14:paraId="296E7E0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00:02:45,840 --&gt; 00:02:49,600</w:t>
      </w:r>
    </w:p>
    <w:p w14:paraId="0EE60C5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need-to-know access controls,</w:t>
      </w:r>
    </w:p>
    <w:p w14:paraId="2A75379C" w14:textId="77777777" w:rsidR="002B7FC6" w:rsidRPr="002B7FC6" w:rsidRDefault="002B7FC6" w:rsidP="002B7FC6">
      <w:pPr>
        <w:rPr>
          <w:rFonts w:cs="Arial"/>
          <w:szCs w:val="21"/>
        </w:rPr>
      </w:pPr>
    </w:p>
    <w:p w14:paraId="6DE31DC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48</w:t>
      </w:r>
    </w:p>
    <w:p w14:paraId="3CF97D4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00:02:49,700 --&gt; 00:02:52,100</w:t>
      </w:r>
    </w:p>
    <w:p w14:paraId="4A472877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regular staff training,</w:t>
      </w:r>
    </w:p>
    <w:p w14:paraId="26E82EC1" w14:textId="77777777" w:rsidR="002B7FC6" w:rsidRPr="002B7FC6" w:rsidRDefault="002B7FC6" w:rsidP="002B7FC6">
      <w:pPr>
        <w:rPr>
          <w:rFonts w:cs="Arial"/>
          <w:szCs w:val="21"/>
        </w:rPr>
      </w:pPr>
    </w:p>
    <w:p w14:paraId="34566D9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49</w:t>
      </w:r>
    </w:p>
    <w:p w14:paraId="72B62A24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00:02:52,920 --&gt; 00:02:56,829</w:t>
      </w:r>
    </w:p>
    <w:p w14:paraId="517B9872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tested data breach response plans,</w:t>
      </w:r>
    </w:p>
    <w:p w14:paraId="0D942083" w14:textId="77777777" w:rsidR="002B7FC6" w:rsidRPr="002B7FC6" w:rsidRDefault="002B7FC6" w:rsidP="002B7FC6">
      <w:pPr>
        <w:rPr>
          <w:rFonts w:cs="Arial"/>
          <w:szCs w:val="21"/>
        </w:rPr>
      </w:pPr>
    </w:p>
    <w:p w14:paraId="06B005EE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50</w:t>
      </w:r>
    </w:p>
    <w:p w14:paraId="29E021C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00:02:56,900 --&gt; 00:03:00,200</w:t>
      </w:r>
    </w:p>
    <w:p w14:paraId="167B95A0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regular data retention reviews,</w:t>
      </w:r>
    </w:p>
    <w:p w14:paraId="1E27CA8F" w14:textId="77777777" w:rsidR="002B7FC6" w:rsidRPr="002B7FC6" w:rsidRDefault="002B7FC6" w:rsidP="002B7FC6">
      <w:pPr>
        <w:rPr>
          <w:rFonts w:cs="Arial"/>
          <w:szCs w:val="21"/>
        </w:rPr>
      </w:pPr>
    </w:p>
    <w:p w14:paraId="77928299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51</w:t>
      </w:r>
    </w:p>
    <w:p w14:paraId="4AA91FB1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00:03:00,200 --&gt; 00:03:02,180</w:t>
      </w:r>
    </w:p>
    <w:p w14:paraId="5531A9BC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and fostering a culture</w:t>
      </w:r>
    </w:p>
    <w:p w14:paraId="6D49625E" w14:textId="77777777" w:rsidR="002B7FC6" w:rsidRPr="002B7FC6" w:rsidRDefault="002B7FC6" w:rsidP="002B7FC6">
      <w:pPr>
        <w:rPr>
          <w:rFonts w:cs="Arial"/>
          <w:szCs w:val="21"/>
        </w:rPr>
      </w:pPr>
    </w:p>
    <w:p w14:paraId="334F9E85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52</w:t>
      </w:r>
    </w:p>
    <w:p w14:paraId="10811D3A" w14:textId="77777777" w:rsidR="002B7FC6" w:rsidRPr="002B7FC6" w:rsidRDefault="002B7FC6" w:rsidP="002B7FC6">
      <w:pPr>
        <w:rPr>
          <w:rFonts w:cs="Arial"/>
          <w:szCs w:val="21"/>
        </w:rPr>
      </w:pPr>
      <w:r w:rsidRPr="002B7FC6">
        <w:rPr>
          <w:rFonts w:cs="Arial"/>
          <w:szCs w:val="21"/>
        </w:rPr>
        <w:t>00:03:02,180 --&gt; 00:03:05,000</w:t>
      </w:r>
    </w:p>
    <w:p w14:paraId="204D35D1" w14:textId="444AE36E" w:rsidR="00DB3636" w:rsidRPr="002B7FC6" w:rsidRDefault="002B7FC6" w:rsidP="002B7FC6">
      <w:r w:rsidRPr="002B7FC6">
        <w:rPr>
          <w:rFonts w:cs="Arial"/>
          <w:szCs w:val="21"/>
        </w:rPr>
        <w:t>where privacy is everyone’s responsibility.</w:t>
      </w:r>
    </w:p>
    <w:sectPr w:rsidR="00DB3636" w:rsidRPr="002B7FC6" w:rsidSect="00BC4774">
      <w:headerReference w:type="default" r:id="rId7"/>
      <w:headerReference w:type="first" r:id="rId8"/>
      <w:pgSz w:w="11906" w:h="16838" w:code="9"/>
      <w:pgMar w:top="964" w:right="1335" w:bottom="964" w:left="1334" w:header="459" w:footer="459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D7CE6" w14:textId="77777777" w:rsidR="00D61BD6" w:rsidRDefault="00D61BD6" w:rsidP="00BC4774">
      <w:r>
        <w:separator/>
      </w:r>
    </w:p>
  </w:endnote>
  <w:endnote w:type="continuationSeparator" w:id="0">
    <w:p w14:paraId="791B39F2" w14:textId="77777777" w:rsidR="00D61BD6" w:rsidRDefault="00D61BD6" w:rsidP="00BC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PosterCompres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B3F1" w14:textId="77777777" w:rsidR="00D61BD6" w:rsidRDefault="00D61BD6" w:rsidP="00BC4774">
      <w:r>
        <w:separator/>
      </w:r>
    </w:p>
  </w:footnote>
  <w:footnote w:type="continuationSeparator" w:id="0">
    <w:p w14:paraId="7A3EB591" w14:textId="77777777" w:rsidR="00D61BD6" w:rsidRDefault="00D61BD6" w:rsidP="00BC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F60EF" w14:textId="34BD2565" w:rsidR="00BC4774" w:rsidRDefault="00303D7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505660" wp14:editId="24C36FFB">
          <wp:simplePos x="0" y="0"/>
          <wp:positionH relativeFrom="column">
            <wp:posOffset>5589767</wp:posOffset>
          </wp:positionH>
          <wp:positionV relativeFrom="paragraph">
            <wp:posOffset>-96050</wp:posOffset>
          </wp:positionV>
          <wp:extent cx="787179" cy="479523"/>
          <wp:effectExtent l="0" t="0" r="0" b="0"/>
          <wp:wrapNone/>
          <wp:docPr id="43052298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79" cy="47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774">
      <w:rPr>
        <w:noProof/>
      </w:rPr>
      <w:pict w14:anchorId="4E005DDB">
        <v:rect id="_x0000_s1026" style="position:absolute;margin-left:-76.45pt;margin-top:-58.5pt;width:604.15pt;height:102.05pt;z-index:-251657216;mso-position-horizontal-relative:text;mso-position-vertical-relative:text" fillcolor="#333033 [3215]" strokecolor="white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6B98" w14:textId="51A84FE4" w:rsidR="00BC4774" w:rsidRDefault="00BC4774">
    <w:pPr>
      <w:pStyle w:val="Header"/>
    </w:pPr>
    <w:r>
      <w:rPr>
        <w:noProof/>
      </w:rPr>
      <w:pict w14:anchorId="4E005DDB">
        <v:rect id="_x0000_s1025" style="position:absolute;margin-left:-75.95pt;margin-top:-63pt;width:604.15pt;height:102.05pt;z-index:-251658240;mso-position-horizontal-relative:text;mso-position-vertical-relative:text" fillcolor="#333033 [3215]" strokecolor="white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344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344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166D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8B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3E07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DCD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F4D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204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D21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003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C4F22C32"/>
    <w:lvl w:ilvl="0">
      <w:start w:val="1"/>
      <w:numFmt w:val="decimal"/>
      <w:pStyle w:val="CBPNum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Num2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Num3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pStyle w:val="CBPNum4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Num5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pStyle w:val="CBPNum6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</w:lvl>
  </w:abstractNum>
  <w:abstractNum w:abstractNumId="11" w15:restartNumberingAfterBreak="0">
    <w:nsid w:val="021B6643"/>
    <w:multiLevelType w:val="multilevel"/>
    <w:tmpl w:val="41F0FE7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Vrinda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ascii="Arial Bold" w:hAnsi="Vrinda" w:hint="default"/>
        <w:b/>
        <w:i w:val="0"/>
        <w:sz w:val="21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lvlText w:val="%1.%7"/>
      <w:lvlJc w:val="left"/>
      <w:pPr>
        <w:tabs>
          <w:tab w:val="num" w:pos="4253"/>
        </w:tabs>
        <w:ind w:left="4253" w:hanging="709"/>
      </w:pPr>
    </w:lvl>
    <w:lvl w:ilvl="7">
      <w:start w:val="1"/>
      <w:numFmt w:val="lowerLetter"/>
      <w:lvlText w:val="(%8)"/>
      <w:lvlJc w:val="left"/>
      <w:pPr>
        <w:tabs>
          <w:tab w:val="num" w:pos="4961"/>
        </w:tabs>
        <w:ind w:left="4961" w:hanging="708"/>
      </w:p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709"/>
      </w:pPr>
    </w:lvl>
  </w:abstractNum>
  <w:abstractNum w:abstractNumId="12" w15:restartNumberingAfterBreak="0">
    <w:nsid w:val="04F4228B"/>
    <w:multiLevelType w:val="multilevel"/>
    <w:tmpl w:val="9E604C36"/>
    <w:lvl w:ilvl="0">
      <w:start w:val="1"/>
      <w:numFmt w:val="upperLetter"/>
      <w:pStyle w:val="Annexure"/>
      <w:lvlText w:val="Annexure %1"/>
      <w:lvlJc w:val="left"/>
      <w:pPr>
        <w:ind w:left="2381" w:hanging="2381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13" w15:restartNumberingAfterBreak="0">
    <w:nsid w:val="06912BC0"/>
    <w:multiLevelType w:val="multilevel"/>
    <w:tmpl w:val="1C10D750"/>
    <w:lvl w:ilvl="0">
      <w:start w:val="1"/>
      <w:numFmt w:val="decimal"/>
      <w:pStyle w:val="Schedule"/>
      <w:lvlText w:val="Schedule %1"/>
      <w:lvlJc w:val="left"/>
      <w:pPr>
        <w:ind w:left="2552" w:hanging="2552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9D27562"/>
    <w:multiLevelType w:val="multilevel"/>
    <w:tmpl w:val="4CEA03DE"/>
    <w:lvl w:ilvl="0">
      <w:start w:val="1"/>
      <w:numFmt w:val="decimal"/>
      <w:pStyle w:val="CBPAnnex1"/>
      <w:lvlText w:val="%1.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4"/>
      </w:rPr>
    </w:lvl>
    <w:lvl w:ilvl="1">
      <w:start w:val="1"/>
      <w:numFmt w:val="decimal"/>
      <w:pStyle w:val="CBPAnnex2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1"/>
      </w:rPr>
    </w:lvl>
    <w:lvl w:ilvl="2">
      <w:start w:val="1"/>
      <w:numFmt w:val="decimal"/>
      <w:pStyle w:val="CBPAnnex3"/>
      <w:lvlText w:val="%1.%3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1"/>
      </w:rPr>
    </w:lvl>
    <w:lvl w:ilvl="3">
      <w:start w:val="1"/>
      <w:numFmt w:val="lowerLetter"/>
      <w:pStyle w:val="CBPAnnex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CBPAnnex5"/>
      <w:lvlText w:val="(%5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upperLetter"/>
      <w:pStyle w:val="CBPAnnex6"/>
      <w:lvlText w:val="(%6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pStyle w:val="CBPAnnex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79199F"/>
    <w:multiLevelType w:val="multilevel"/>
    <w:tmpl w:val="C16251BC"/>
    <w:lvl w:ilvl="0">
      <w:start w:val="1"/>
      <w:numFmt w:val="upperLetter"/>
      <w:pStyle w:val="Background"/>
      <w:lvlText w:val="%1."/>
      <w:lvlJc w:val="left"/>
      <w:pPr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1101C44"/>
    <w:multiLevelType w:val="hybridMultilevel"/>
    <w:tmpl w:val="FB5A4D7E"/>
    <w:lvl w:ilvl="0" w:tplc="D5D04144">
      <w:start w:val="1"/>
      <w:numFmt w:val="bullet"/>
      <w:pStyle w:val="CBPTableBullet"/>
      <w:lvlText w:val=""/>
      <w:lvlJc w:val="left"/>
      <w:pPr>
        <w:tabs>
          <w:tab w:val="num" w:pos="391"/>
        </w:tabs>
        <w:ind w:left="391" w:hanging="425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C2D4C"/>
    <w:multiLevelType w:val="multilevel"/>
    <w:tmpl w:val="E76256D8"/>
    <w:lvl w:ilvl="0">
      <w:start w:val="1"/>
      <w:numFmt w:val="none"/>
      <w:pStyle w:val="CBPDefTable1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DefTable2"/>
      <w:lvlText w:val="(%2)"/>
      <w:lvlJc w:val="left"/>
      <w:pPr>
        <w:ind w:left="709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DefTable3"/>
      <w:lvlText w:val="(%3)"/>
      <w:lvlJc w:val="left"/>
      <w:pPr>
        <w:ind w:left="1418" w:hanging="709"/>
      </w:pPr>
      <w:rPr>
        <w:rFonts w:hint="default"/>
      </w:rPr>
    </w:lvl>
    <w:lvl w:ilvl="3">
      <w:start w:val="1"/>
      <w:numFmt w:val="upperLetter"/>
      <w:pStyle w:val="CBPDefTable4"/>
      <w:lvlText w:val="(%4)"/>
      <w:lvlJc w:val="left"/>
      <w:pPr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DefTable5"/>
      <w:lvlText w:val="(%5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884C2C"/>
    <w:multiLevelType w:val="multilevel"/>
    <w:tmpl w:val="C2E2CD52"/>
    <w:lvl w:ilvl="0">
      <w:start w:val="1"/>
      <w:numFmt w:val="decimal"/>
      <w:pStyle w:val="Item"/>
      <w:suff w:val="nothing"/>
      <w:lvlText w:val="Item %1"/>
      <w:lvlJc w:val="left"/>
      <w:rPr>
        <w:rFonts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C987F4F"/>
    <w:multiLevelType w:val="multilevel"/>
    <w:tmpl w:val="933C0A4E"/>
    <w:lvl w:ilvl="0">
      <w:start w:val="1"/>
      <w:numFmt w:val="none"/>
      <w:pStyle w:val="CBPDef1"/>
      <w:suff w:val="nothing"/>
      <w:lvlText w:val=""/>
      <w:lvlJc w:val="left"/>
      <w:pPr>
        <w:ind w:left="709" w:firstLine="0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pStyle w:val="CBPDef2"/>
      <w:lvlText w:val="(%2)"/>
      <w:lvlJc w:val="left"/>
      <w:pPr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pStyle w:val="CBPDef3"/>
      <w:lvlText w:val="(%3)"/>
      <w:lvlJc w:val="left"/>
      <w:pPr>
        <w:ind w:left="2126" w:hanging="708"/>
      </w:pPr>
      <w:rPr>
        <w:rFonts w:hint="default"/>
      </w:rPr>
    </w:lvl>
    <w:lvl w:ilvl="3">
      <w:start w:val="1"/>
      <w:numFmt w:val="upperLetter"/>
      <w:pStyle w:val="CBPDef4"/>
      <w:lvlText w:val="(%4)"/>
      <w:lvlJc w:val="left"/>
      <w:pPr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pStyle w:val="CBPDef5"/>
      <w:lvlText w:val="(%5)"/>
      <w:lvlJc w:val="left"/>
      <w:pPr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74447D"/>
    <w:multiLevelType w:val="multilevel"/>
    <w:tmpl w:val="C91A6C4C"/>
    <w:lvl w:ilvl="0">
      <w:start w:val="1"/>
      <w:numFmt w:val="decimal"/>
      <w:pStyle w:val="Attachment"/>
      <w:lvlText w:val="Attachment %1"/>
      <w:lvlJc w:val="left"/>
      <w:pPr>
        <w:ind w:left="2552" w:hanging="2552"/>
      </w:pPr>
      <w:rPr>
        <w:rFonts w:hAnsi="Arial Bold" w:hint="default"/>
        <w:b/>
        <w:i w:val="0"/>
        <w:sz w:val="32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21" w15:restartNumberingAfterBreak="0">
    <w:nsid w:val="54700465"/>
    <w:multiLevelType w:val="multilevel"/>
    <w:tmpl w:val="330CDE90"/>
    <w:lvl w:ilvl="0">
      <w:start w:val="1"/>
      <w:numFmt w:val="decimal"/>
      <w:pStyle w:val="CBPHeading1"/>
      <w:lvlText w:val="%1."/>
      <w:lvlJc w:val="left"/>
      <w:pPr>
        <w:tabs>
          <w:tab w:val="num" w:pos="709"/>
        </w:tabs>
        <w:ind w:left="709" w:hanging="709"/>
      </w:pPr>
      <w:rPr>
        <w:rFonts w:ascii="Arial Bold" w:hAnsi="Bodoni PosterCompressed" w:hint="default"/>
        <w:b/>
        <w:i w:val="0"/>
        <w:sz w:val="24"/>
      </w:rPr>
    </w:lvl>
    <w:lvl w:ilvl="1">
      <w:start w:val="1"/>
      <w:numFmt w:val="decimal"/>
      <w:pStyle w:val="CBPHeading2"/>
      <w:lvlText w:val="%1.%2"/>
      <w:lvlJc w:val="left"/>
      <w:pPr>
        <w:tabs>
          <w:tab w:val="num" w:pos="709"/>
        </w:tabs>
        <w:ind w:left="709" w:hanging="709"/>
      </w:pPr>
      <w:rPr>
        <w:rFonts w:ascii="Arial Bold" w:hAnsi="Bodoni PosterCompressed" w:hint="default"/>
        <w:b/>
        <w:i w:val="0"/>
        <w:sz w:val="21"/>
      </w:rPr>
    </w:lvl>
    <w:lvl w:ilvl="2">
      <w:start w:val="1"/>
      <w:numFmt w:val="lowerLetter"/>
      <w:pStyle w:val="CBPHeading3"/>
      <w:lvlText w:val="(%3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lowerRoman"/>
      <w:pStyle w:val="CBPHeading4"/>
      <w:lvlText w:val="(%4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upperLetter"/>
      <w:pStyle w:val="CBPHeading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decimal"/>
      <w:pStyle w:val="CBPHeading6"/>
      <w:lvlText w:val="(%6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pStyle w:val="CBPHeading7"/>
      <w:lvlText w:val="(%7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7">
      <w:start w:val="1"/>
      <w:numFmt w:val="lowerLetter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22" w15:restartNumberingAfterBreak="0">
    <w:nsid w:val="6FBB217C"/>
    <w:multiLevelType w:val="multilevel"/>
    <w:tmpl w:val="3266C3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1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1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4">
      <w:start w:val="1"/>
      <w:numFmt w:val="decimal"/>
      <w:lvlText w:val="(%5)"/>
      <w:lvlJc w:val="left"/>
      <w:pPr>
        <w:tabs>
          <w:tab w:val="num" w:pos="3544"/>
        </w:tabs>
        <w:ind w:left="3544" w:hanging="709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lowerRoman"/>
      <w:lvlText w:val="(%6)"/>
      <w:lvlJc w:val="left"/>
      <w:pPr>
        <w:tabs>
          <w:tab w:val="num" w:pos="4253"/>
        </w:tabs>
        <w:ind w:left="4253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016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724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432" w:hanging="708"/>
      </w:pPr>
    </w:lvl>
  </w:abstractNum>
  <w:abstractNum w:abstractNumId="23" w15:restartNumberingAfterBreak="0">
    <w:nsid w:val="7888397B"/>
    <w:multiLevelType w:val="multilevel"/>
    <w:tmpl w:val="E5EC30F2"/>
    <w:lvl w:ilvl="0">
      <w:start w:val="1"/>
      <w:numFmt w:val="decimal"/>
      <w:pStyle w:val="CBPTableNumber1"/>
      <w:lvlText w:val="%1."/>
      <w:lvlJc w:val="left"/>
      <w:pPr>
        <w:tabs>
          <w:tab w:val="num" w:pos="391"/>
        </w:tabs>
        <w:ind w:left="391" w:hanging="425"/>
      </w:pPr>
      <w:rPr>
        <w:rFonts w:hint="default"/>
      </w:rPr>
    </w:lvl>
    <w:lvl w:ilvl="1">
      <w:start w:val="1"/>
      <w:numFmt w:val="lowerLetter"/>
      <w:pStyle w:val="CBPTableNumber2"/>
      <w:lvlText w:val="(%2)"/>
      <w:lvlJc w:val="left"/>
      <w:pPr>
        <w:tabs>
          <w:tab w:val="num" w:pos="816"/>
        </w:tabs>
        <w:ind w:left="816" w:hanging="42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A8353AB"/>
    <w:multiLevelType w:val="multilevel"/>
    <w:tmpl w:val="FD14AA98"/>
    <w:lvl w:ilvl="0">
      <w:start w:val="1"/>
      <w:numFmt w:val="decimal"/>
      <w:pStyle w:val="CBPSched1"/>
      <w:lvlText w:val="%1.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4"/>
      </w:rPr>
    </w:lvl>
    <w:lvl w:ilvl="1">
      <w:start w:val="1"/>
      <w:numFmt w:val="decimal"/>
      <w:pStyle w:val="CBPSched2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1"/>
      </w:rPr>
    </w:lvl>
    <w:lvl w:ilvl="2">
      <w:start w:val="1"/>
      <w:numFmt w:val="decimal"/>
      <w:pStyle w:val="CBPSched3"/>
      <w:lvlText w:val="%1.%3"/>
      <w:lvlJc w:val="left"/>
      <w:pPr>
        <w:tabs>
          <w:tab w:val="num" w:pos="709"/>
        </w:tabs>
        <w:ind w:left="709" w:hanging="709"/>
      </w:pPr>
      <w:rPr>
        <w:rFonts w:hAnsi="Arial Bold" w:hint="default"/>
        <w:b/>
        <w:i w:val="0"/>
        <w:sz w:val="21"/>
      </w:rPr>
    </w:lvl>
    <w:lvl w:ilvl="3">
      <w:start w:val="1"/>
      <w:numFmt w:val="lowerLetter"/>
      <w:pStyle w:val="CBPSched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CBPSched5"/>
      <w:lvlText w:val="(%5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b w:val="0"/>
        <w:i w:val="0"/>
        <w:sz w:val="21"/>
      </w:rPr>
    </w:lvl>
    <w:lvl w:ilvl="5">
      <w:start w:val="1"/>
      <w:numFmt w:val="upperLetter"/>
      <w:pStyle w:val="CBPSched6"/>
      <w:lvlText w:val="(%6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i w:val="0"/>
        <w:sz w:val="21"/>
      </w:rPr>
    </w:lvl>
    <w:lvl w:ilvl="6">
      <w:start w:val="1"/>
      <w:numFmt w:val="decimal"/>
      <w:pStyle w:val="CBPSched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8177984">
    <w:abstractNumId w:val="22"/>
  </w:num>
  <w:num w:numId="2" w16cid:durableId="898248258">
    <w:abstractNumId w:val="11"/>
  </w:num>
  <w:num w:numId="3" w16cid:durableId="2034920511">
    <w:abstractNumId w:val="9"/>
  </w:num>
  <w:num w:numId="4" w16cid:durableId="1249147163">
    <w:abstractNumId w:val="8"/>
  </w:num>
  <w:num w:numId="5" w16cid:durableId="1626354492">
    <w:abstractNumId w:val="7"/>
  </w:num>
  <w:num w:numId="6" w16cid:durableId="1623150308">
    <w:abstractNumId w:val="6"/>
  </w:num>
  <w:num w:numId="7" w16cid:durableId="261231139">
    <w:abstractNumId w:val="5"/>
  </w:num>
  <w:num w:numId="8" w16cid:durableId="1552037198">
    <w:abstractNumId w:val="4"/>
  </w:num>
  <w:num w:numId="9" w16cid:durableId="715399130">
    <w:abstractNumId w:val="3"/>
  </w:num>
  <w:num w:numId="10" w16cid:durableId="1420447441">
    <w:abstractNumId w:val="2"/>
  </w:num>
  <w:num w:numId="11" w16cid:durableId="866068448">
    <w:abstractNumId w:val="1"/>
  </w:num>
  <w:num w:numId="12" w16cid:durableId="2091345502">
    <w:abstractNumId w:val="0"/>
  </w:num>
  <w:num w:numId="13" w16cid:durableId="314142744">
    <w:abstractNumId w:val="10"/>
  </w:num>
  <w:num w:numId="14" w16cid:durableId="1087582649">
    <w:abstractNumId w:val="21"/>
  </w:num>
  <w:num w:numId="15" w16cid:durableId="1737236777">
    <w:abstractNumId w:val="15"/>
  </w:num>
  <w:num w:numId="16" w16cid:durableId="1136023572">
    <w:abstractNumId w:val="12"/>
  </w:num>
  <w:num w:numId="17" w16cid:durableId="1926647230">
    <w:abstractNumId w:val="20"/>
  </w:num>
  <w:num w:numId="18" w16cid:durableId="1027173668">
    <w:abstractNumId w:val="13"/>
  </w:num>
  <w:num w:numId="19" w16cid:durableId="682126294">
    <w:abstractNumId w:val="17"/>
  </w:num>
  <w:num w:numId="20" w16cid:durableId="1331256157">
    <w:abstractNumId w:val="18"/>
  </w:num>
  <w:num w:numId="21" w16cid:durableId="425270677">
    <w:abstractNumId w:val="14"/>
  </w:num>
  <w:num w:numId="22" w16cid:durableId="1726835629">
    <w:abstractNumId w:val="24"/>
  </w:num>
  <w:num w:numId="23" w16cid:durableId="309097687">
    <w:abstractNumId w:val="16"/>
  </w:num>
  <w:num w:numId="24" w16cid:durableId="1931424125">
    <w:abstractNumId w:val="23"/>
  </w:num>
  <w:num w:numId="25" w16cid:durableId="34944917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D84"/>
    <w:rsid w:val="00012AE9"/>
    <w:rsid w:val="000203CF"/>
    <w:rsid w:val="00022D52"/>
    <w:rsid w:val="00023996"/>
    <w:rsid w:val="00025115"/>
    <w:rsid w:val="00027A4F"/>
    <w:rsid w:val="00027F04"/>
    <w:rsid w:val="00050D8C"/>
    <w:rsid w:val="00060F97"/>
    <w:rsid w:val="0006232D"/>
    <w:rsid w:val="00065385"/>
    <w:rsid w:val="00065BA6"/>
    <w:rsid w:val="00070C54"/>
    <w:rsid w:val="00080873"/>
    <w:rsid w:val="00090478"/>
    <w:rsid w:val="000B44F7"/>
    <w:rsid w:val="000D3040"/>
    <w:rsid w:val="000D3762"/>
    <w:rsid w:val="000D41A7"/>
    <w:rsid w:val="000D651F"/>
    <w:rsid w:val="000F7F1F"/>
    <w:rsid w:val="00110120"/>
    <w:rsid w:val="0011342E"/>
    <w:rsid w:val="001167E8"/>
    <w:rsid w:val="001207CD"/>
    <w:rsid w:val="001277DE"/>
    <w:rsid w:val="00130AEF"/>
    <w:rsid w:val="001356FA"/>
    <w:rsid w:val="00143CB1"/>
    <w:rsid w:val="00144529"/>
    <w:rsid w:val="00146D5D"/>
    <w:rsid w:val="00147456"/>
    <w:rsid w:val="00150E15"/>
    <w:rsid w:val="00151E70"/>
    <w:rsid w:val="0015426B"/>
    <w:rsid w:val="001556F6"/>
    <w:rsid w:val="00156267"/>
    <w:rsid w:val="001856CF"/>
    <w:rsid w:val="001A42BF"/>
    <w:rsid w:val="001A5B1F"/>
    <w:rsid w:val="001A70FD"/>
    <w:rsid w:val="001A7865"/>
    <w:rsid w:val="001A7A9E"/>
    <w:rsid w:val="001B12F1"/>
    <w:rsid w:val="001B4E96"/>
    <w:rsid w:val="001D0653"/>
    <w:rsid w:val="001D6DF4"/>
    <w:rsid w:val="001E04EF"/>
    <w:rsid w:val="001E131D"/>
    <w:rsid w:val="001E3C5D"/>
    <w:rsid w:val="001F7940"/>
    <w:rsid w:val="00215AF6"/>
    <w:rsid w:val="00233F5C"/>
    <w:rsid w:val="002400BD"/>
    <w:rsid w:val="00240D2F"/>
    <w:rsid w:val="00243BF0"/>
    <w:rsid w:val="00245B68"/>
    <w:rsid w:val="002464AA"/>
    <w:rsid w:val="002672EA"/>
    <w:rsid w:val="00274051"/>
    <w:rsid w:val="002761D2"/>
    <w:rsid w:val="002766D4"/>
    <w:rsid w:val="00277EA2"/>
    <w:rsid w:val="00280AF1"/>
    <w:rsid w:val="002829E8"/>
    <w:rsid w:val="00285975"/>
    <w:rsid w:val="00290C47"/>
    <w:rsid w:val="0029739B"/>
    <w:rsid w:val="002B14B8"/>
    <w:rsid w:val="002B50E3"/>
    <w:rsid w:val="002B7FC6"/>
    <w:rsid w:val="002C1C76"/>
    <w:rsid w:val="002C4DB0"/>
    <w:rsid w:val="002C524D"/>
    <w:rsid w:val="002E0874"/>
    <w:rsid w:val="002E24C1"/>
    <w:rsid w:val="002E7E43"/>
    <w:rsid w:val="002F2C02"/>
    <w:rsid w:val="00303D79"/>
    <w:rsid w:val="003066FB"/>
    <w:rsid w:val="00306EDA"/>
    <w:rsid w:val="00307AB4"/>
    <w:rsid w:val="00310F40"/>
    <w:rsid w:val="00313E40"/>
    <w:rsid w:val="00314AFD"/>
    <w:rsid w:val="00331DC9"/>
    <w:rsid w:val="00335AD4"/>
    <w:rsid w:val="00353E2C"/>
    <w:rsid w:val="0035741E"/>
    <w:rsid w:val="00367F1E"/>
    <w:rsid w:val="003739A0"/>
    <w:rsid w:val="0039124B"/>
    <w:rsid w:val="00393935"/>
    <w:rsid w:val="003A6902"/>
    <w:rsid w:val="003B31B6"/>
    <w:rsid w:val="003C0563"/>
    <w:rsid w:val="003C1BAB"/>
    <w:rsid w:val="003C50FF"/>
    <w:rsid w:val="003E08F3"/>
    <w:rsid w:val="004003AB"/>
    <w:rsid w:val="00402F04"/>
    <w:rsid w:val="00412E0F"/>
    <w:rsid w:val="0041451D"/>
    <w:rsid w:val="004227FE"/>
    <w:rsid w:val="00431550"/>
    <w:rsid w:val="0043772E"/>
    <w:rsid w:val="00451A0D"/>
    <w:rsid w:val="00453DF5"/>
    <w:rsid w:val="0046285D"/>
    <w:rsid w:val="0047039D"/>
    <w:rsid w:val="00470CE9"/>
    <w:rsid w:val="0047781B"/>
    <w:rsid w:val="0047782F"/>
    <w:rsid w:val="00480F1F"/>
    <w:rsid w:val="00494B40"/>
    <w:rsid w:val="004B4807"/>
    <w:rsid w:val="004B625C"/>
    <w:rsid w:val="004B6777"/>
    <w:rsid w:val="004B7AFA"/>
    <w:rsid w:val="004C67B5"/>
    <w:rsid w:val="004D36B9"/>
    <w:rsid w:val="004D5C38"/>
    <w:rsid w:val="004D6F2E"/>
    <w:rsid w:val="004F08D5"/>
    <w:rsid w:val="00523904"/>
    <w:rsid w:val="00533F44"/>
    <w:rsid w:val="00535E64"/>
    <w:rsid w:val="00542D84"/>
    <w:rsid w:val="00555CC0"/>
    <w:rsid w:val="00556DAF"/>
    <w:rsid w:val="00557C16"/>
    <w:rsid w:val="0057234C"/>
    <w:rsid w:val="005841A6"/>
    <w:rsid w:val="00592084"/>
    <w:rsid w:val="00595AB3"/>
    <w:rsid w:val="005C4ADF"/>
    <w:rsid w:val="005C6B6E"/>
    <w:rsid w:val="005F2553"/>
    <w:rsid w:val="00601C4B"/>
    <w:rsid w:val="006022F6"/>
    <w:rsid w:val="006156E3"/>
    <w:rsid w:val="00622AB6"/>
    <w:rsid w:val="006275B5"/>
    <w:rsid w:val="00635275"/>
    <w:rsid w:val="00654723"/>
    <w:rsid w:val="00655BFF"/>
    <w:rsid w:val="00656246"/>
    <w:rsid w:val="006606A3"/>
    <w:rsid w:val="0066276A"/>
    <w:rsid w:val="006937CC"/>
    <w:rsid w:val="00693AD8"/>
    <w:rsid w:val="006A19FB"/>
    <w:rsid w:val="006B1DEA"/>
    <w:rsid w:val="006B351D"/>
    <w:rsid w:val="006B37BC"/>
    <w:rsid w:val="006D3489"/>
    <w:rsid w:val="006E19CF"/>
    <w:rsid w:val="006E1F59"/>
    <w:rsid w:val="006F7910"/>
    <w:rsid w:val="00707056"/>
    <w:rsid w:val="0071398F"/>
    <w:rsid w:val="00714AB7"/>
    <w:rsid w:val="00734AC6"/>
    <w:rsid w:val="00735D1C"/>
    <w:rsid w:val="00752535"/>
    <w:rsid w:val="0075437B"/>
    <w:rsid w:val="0076302B"/>
    <w:rsid w:val="0076746F"/>
    <w:rsid w:val="0077519C"/>
    <w:rsid w:val="007849E7"/>
    <w:rsid w:val="00787A81"/>
    <w:rsid w:val="00794DA5"/>
    <w:rsid w:val="00794E67"/>
    <w:rsid w:val="00796FE2"/>
    <w:rsid w:val="007A1305"/>
    <w:rsid w:val="007A583F"/>
    <w:rsid w:val="007A6ABD"/>
    <w:rsid w:val="007C0B51"/>
    <w:rsid w:val="007C3D0E"/>
    <w:rsid w:val="007D6C2D"/>
    <w:rsid w:val="007F3C53"/>
    <w:rsid w:val="007F567D"/>
    <w:rsid w:val="00800F11"/>
    <w:rsid w:val="008055AE"/>
    <w:rsid w:val="00810441"/>
    <w:rsid w:val="00810B18"/>
    <w:rsid w:val="008144DA"/>
    <w:rsid w:val="00815DBD"/>
    <w:rsid w:val="0082497C"/>
    <w:rsid w:val="00831FFF"/>
    <w:rsid w:val="008379F4"/>
    <w:rsid w:val="00844AA0"/>
    <w:rsid w:val="008560AD"/>
    <w:rsid w:val="008726BD"/>
    <w:rsid w:val="00890514"/>
    <w:rsid w:val="008A1C64"/>
    <w:rsid w:val="008C4269"/>
    <w:rsid w:val="008C6861"/>
    <w:rsid w:val="008D166E"/>
    <w:rsid w:val="009062EE"/>
    <w:rsid w:val="00906743"/>
    <w:rsid w:val="00913B9E"/>
    <w:rsid w:val="00914B24"/>
    <w:rsid w:val="00945FA4"/>
    <w:rsid w:val="00947FB2"/>
    <w:rsid w:val="00965BDB"/>
    <w:rsid w:val="009711D4"/>
    <w:rsid w:val="009807A8"/>
    <w:rsid w:val="00980901"/>
    <w:rsid w:val="009902DE"/>
    <w:rsid w:val="009A108D"/>
    <w:rsid w:val="009A5CFF"/>
    <w:rsid w:val="009B31DC"/>
    <w:rsid w:val="009C5D17"/>
    <w:rsid w:val="009E290B"/>
    <w:rsid w:val="009E7892"/>
    <w:rsid w:val="00A10077"/>
    <w:rsid w:val="00A118B9"/>
    <w:rsid w:val="00A27C63"/>
    <w:rsid w:val="00A50EB3"/>
    <w:rsid w:val="00A674A1"/>
    <w:rsid w:val="00A67794"/>
    <w:rsid w:val="00A70776"/>
    <w:rsid w:val="00A81152"/>
    <w:rsid w:val="00AA1E1D"/>
    <w:rsid w:val="00AB3EF8"/>
    <w:rsid w:val="00AC1272"/>
    <w:rsid w:val="00AD2116"/>
    <w:rsid w:val="00AE51FE"/>
    <w:rsid w:val="00AF532C"/>
    <w:rsid w:val="00B01121"/>
    <w:rsid w:val="00B0250B"/>
    <w:rsid w:val="00B07CD8"/>
    <w:rsid w:val="00B165C3"/>
    <w:rsid w:val="00B171E1"/>
    <w:rsid w:val="00B33347"/>
    <w:rsid w:val="00B35E2D"/>
    <w:rsid w:val="00B44F1E"/>
    <w:rsid w:val="00B461E2"/>
    <w:rsid w:val="00B575CE"/>
    <w:rsid w:val="00B65E82"/>
    <w:rsid w:val="00B66DB6"/>
    <w:rsid w:val="00B75276"/>
    <w:rsid w:val="00B77DB8"/>
    <w:rsid w:val="00B8565A"/>
    <w:rsid w:val="00B9300D"/>
    <w:rsid w:val="00BA5B56"/>
    <w:rsid w:val="00BB424D"/>
    <w:rsid w:val="00BB5D79"/>
    <w:rsid w:val="00BC1164"/>
    <w:rsid w:val="00BC4774"/>
    <w:rsid w:val="00BF4F83"/>
    <w:rsid w:val="00C20290"/>
    <w:rsid w:val="00C23C2B"/>
    <w:rsid w:val="00C412E3"/>
    <w:rsid w:val="00C53FE9"/>
    <w:rsid w:val="00C76024"/>
    <w:rsid w:val="00C85BCC"/>
    <w:rsid w:val="00CA1E70"/>
    <w:rsid w:val="00CC257C"/>
    <w:rsid w:val="00CD3FBA"/>
    <w:rsid w:val="00CE3428"/>
    <w:rsid w:val="00CF46FA"/>
    <w:rsid w:val="00D0573A"/>
    <w:rsid w:val="00D15DDD"/>
    <w:rsid w:val="00D204FA"/>
    <w:rsid w:val="00D3511F"/>
    <w:rsid w:val="00D36894"/>
    <w:rsid w:val="00D41B0C"/>
    <w:rsid w:val="00D50876"/>
    <w:rsid w:val="00D607F1"/>
    <w:rsid w:val="00D61BD6"/>
    <w:rsid w:val="00D6497C"/>
    <w:rsid w:val="00D65F93"/>
    <w:rsid w:val="00D81451"/>
    <w:rsid w:val="00D9407B"/>
    <w:rsid w:val="00DA25F4"/>
    <w:rsid w:val="00DA56CB"/>
    <w:rsid w:val="00DB3636"/>
    <w:rsid w:val="00DB6DE5"/>
    <w:rsid w:val="00DC5DDB"/>
    <w:rsid w:val="00DC78DC"/>
    <w:rsid w:val="00DD12AA"/>
    <w:rsid w:val="00DD443D"/>
    <w:rsid w:val="00DE5778"/>
    <w:rsid w:val="00E07751"/>
    <w:rsid w:val="00E119B8"/>
    <w:rsid w:val="00E23430"/>
    <w:rsid w:val="00E25E83"/>
    <w:rsid w:val="00E507F1"/>
    <w:rsid w:val="00E60425"/>
    <w:rsid w:val="00E76B32"/>
    <w:rsid w:val="00EC5C71"/>
    <w:rsid w:val="00ED2E0E"/>
    <w:rsid w:val="00ED2F59"/>
    <w:rsid w:val="00ED3C25"/>
    <w:rsid w:val="00EE0BC1"/>
    <w:rsid w:val="00EE23C9"/>
    <w:rsid w:val="00EE3EFF"/>
    <w:rsid w:val="00F045CE"/>
    <w:rsid w:val="00F10BC0"/>
    <w:rsid w:val="00F10C61"/>
    <w:rsid w:val="00F17D41"/>
    <w:rsid w:val="00F20932"/>
    <w:rsid w:val="00F219D4"/>
    <w:rsid w:val="00F26FAE"/>
    <w:rsid w:val="00F447B1"/>
    <w:rsid w:val="00F724E2"/>
    <w:rsid w:val="00F76FE6"/>
    <w:rsid w:val="00F90B9A"/>
    <w:rsid w:val="00F9211F"/>
    <w:rsid w:val="00FA0595"/>
    <w:rsid w:val="00FA09D0"/>
    <w:rsid w:val="00FA6210"/>
    <w:rsid w:val="00FA663B"/>
    <w:rsid w:val="00FA6BBE"/>
    <w:rsid w:val="00FB7538"/>
    <w:rsid w:val="00FC1A02"/>
    <w:rsid w:val="00FD6863"/>
    <w:rsid w:val="00FD6D8F"/>
    <w:rsid w:val="00FE3A7E"/>
    <w:rsid w:val="00FE7E3B"/>
    <w:rsid w:val="00FF504C"/>
    <w:rsid w:val="00FF60D2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5D4846"/>
  <w15:chartTrackingRefBased/>
  <w15:docId w15:val="{69EBBA9B-1F12-48FE-B9DB-8956152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1"/>
        <w:szCs w:val="21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902"/>
    <w:rPr>
      <w:szCs w:val="20"/>
      <w:lang w:val="en-AU" w:eastAsia="en-AU"/>
    </w:rPr>
  </w:style>
  <w:style w:type="paragraph" w:styleId="Heading1">
    <w:name w:val="heading 1"/>
    <w:basedOn w:val="Normal"/>
    <w:next w:val="Heading2"/>
    <w:semiHidden/>
    <w:qFormat/>
    <w:rsid w:val="00DE5778"/>
    <w:pPr>
      <w:keepNext/>
      <w:numPr>
        <w:numId w:val="2"/>
      </w:numPr>
      <w:outlineLvl w:val="0"/>
    </w:pPr>
    <w:rPr>
      <w:rFonts w:ascii="Arial Bold" w:hAnsi="Arial Bold"/>
      <w:b/>
      <w:kern w:val="28"/>
      <w:sz w:val="24"/>
    </w:rPr>
  </w:style>
  <w:style w:type="paragraph" w:styleId="Heading2">
    <w:name w:val="heading 2"/>
    <w:basedOn w:val="Normal"/>
    <w:next w:val="BodyTextIndent"/>
    <w:semiHidden/>
    <w:qFormat/>
    <w:rsid w:val="00DE5778"/>
    <w:pPr>
      <w:keepNext/>
      <w:numPr>
        <w:ilvl w:val="1"/>
        <w:numId w:val="2"/>
      </w:numPr>
      <w:outlineLvl w:val="1"/>
    </w:pPr>
    <w:rPr>
      <w:rFonts w:ascii="Arial Bold" w:hAnsi="Arial Bold"/>
      <w:b/>
    </w:rPr>
  </w:style>
  <w:style w:type="paragraph" w:styleId="Heading3">
    <w:name w:val="heading 3"/>
    <w:basedOn w:val="Normal"/>
    <w:semiHidden/>
    <w:qFormat/>
    <w:rsid w:val="00DE5778"/>
    <w:pPr>
      <w:numPr>
        <w:ilvl w:val="2"/>
        <w:numId w:val="2"/>
      </w:numPr>
      <w:outlineLvl w:val="2"/>
    </w:pPr>
  </w:style>
  <w:style w:type="paragraph" w:styleId="Heading4">
    <w:name w:val="heading 4"/>
    <w:basedOn w:val="Normal"/>
    <w:semiHidden/>
    <w:qFormat/>
    <w:rsid w:val="00DE5778"/>
    <w:pPr>
      <w:numPr>
        <w:ilvl w:val="3"/>
        <w:numId w:val="2"/>
      </w:numPr>
      <w:outlineLvl w:val="3"/>
    </w:pPr>
  </w:style>
  <w:style w:type="paragraph" w:styleId="Heading5">
    <w:name w:val="heading 5"/>
    <w:basedOn w:val="Normal"/>
    <w:semiHidden/>
    <w:qFormat/>
    <w:rsid w:val="00DE5778"/>
    <w:pPr>
      <w:numPr>
        <w:ilvl w:val="4"/>
        <w:numId w:val="2"/>
      </w:numPr>
      <w:outlineLvl w:val="4"/>
    </w:pPr>
  </w:style>
  <w:style w:type="paragraph" w:styleId="Heading6">
    <w:name w:val="heading 6"/>
    <w:basedOn w:val="Normal"/>
    <w:semiHidden/>
    <w:qFormat/>
    <w:rsid w:val="00DE5778"/>
    <w:pPr>
      <w:numPr>
        <w:ilvl w:val="5"/>
        <w:numId w:val="2"/>
      </w:numPr>
      <w:outlineLvl w:val="5"/>
    </w:pPr>
  </w:style>
  <w:style w:type="paragraph" w:styleId="Heading7">
    <w:name w:val="heading 7"/>
    <w:basedOn w:val="Normal"/>
    <w:next w:val="Normal"/>
    <w:semiHidden/>
    <w:qFormat/>
    <w:rsid w:val="00DE5778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semiHidden/>
    <w:qFormat/>
    <w:rsid w:val="00DE5778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semiHidden/>
    <w:qFormat/>
    <w:rsid w:val="00DE5778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5D17"/>
    <w:pPr>
      <w:spacing w:after="240"/>
    </w:pPr>
  </w:style>
  <w:style w:type="paragraph" w:styleId="TOCHeading">
    <w:name w:val="TOC Heading"/>
    <w:basedOn w:val="Normal"/>
    <w:next w:val="Normal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customStyle="1" w:styleId="MainHeading">
    <w:name w:val="Main Heading"/>
    <w:basedOn w:val="Normal"/>
    <w:next w:val="Normal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customStyle="1" w:styleId="Subheading">
    <w:name w:val="Sub heading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  <w:sz w:val="28"/>
    </w:rPr>
  </w:style>
  <w:style w:type="paragraph" w:customStyle="1" w:styleId="Subject">
    <w:name w:val="Subject"/>
    <w:basedOn w:val="Normal"/>
    <w:rsid w:val="00DE5778"/>
    <w:rPr>
      <w:rFonts w:ascii="Arial Bold" w:hAnsi="Arial Bold"/>
      <w:b/>
      <w:sz w:val="24"/>
    </w:rPr>
  </w:style>
  <w:style w:type="paragraph" w:styleId="Footer">
    <w:name w:val="footer"/>
    <w:basedOn w:val="Normal"/>
    <w:link w:val="FooterChar"/>
    <w:rsid w:val="00DE5778"/>
    <w:pPr>
      <w:tabs>
        <w:tab w:val="center" w:pos="4320"/>
        <w:tab w:val="center" w:pos="9072"/>
      </w:tabs>
    </w:pPr>
    <w:rPr>
      <w:sz w:val="12"/>
    </w:rPr>
  </w:style>
  <w:style w:type="paragraph" w:styleId="FootnoteText">
    <w:name w:val="footnote text"/>
    <w:basedOn w:val="Normal"/>
    <w:rsid w:val="009C5D17"/>
    <w:pPr>
      <w:spacing w:after="120"/>
    </w:pPr>
    <w:rPr>
      <w:sz w:val="18"/>
    </w:rPr>
  </w:style>
  <w:style w:type="paragraph" w:styleId="Header">
    <w:name w:val="header"/>
    <w:basedOn w:val="Normal"/>
    <w:semiHidden/>
    <w:rsid w:val="00DE577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DE5778"/>
    <w:rPr>
      <w:rFonts w:ascii="Arial" w:hAnsi="Arial"/>
      <w:color w:val="0000FF"/>
      <w:sz w:val="21"/>
      <w:u w:val="single"/>
    </w:rPr>
  </w:style>
  <w:style w:type="character" w:styleId="PageNumber">
    <w:name w:val="page number"/>
    <w:basedOn w:val="DefaultParagraphFont"/>
    <w:rsid w:val="00DE5778"/>
    <w:rPr>
      <w:rFonts w:ascii="Arial" w:hAnsi="Arial"/>
      <w:dstrike w:val="0"/>
      <w:color w:val="auto"/>
      <w:sz w:val="21"/>
      <w:vertAlign w:val="baseline"/>
    </w:rPr>
  </w:style>
  <w:style w:type="paragraph" w:customStyle="1" w:styleId="ReferenceDetails">
    <w:name w:val="Reference Details"/>
    <w:basedOn w:val="Normal"/>
    <w:next w:val="Normal"/>
    <w:rsid w:val="00DE5778"/>
    <w:pPr>
      <w:tabs>
        <w:tab w:val="left" w:pos="1134"/>
      </w:tabs>
    </w:pPr>
    <w:rPr>
      <w:sz w:val="18"/>
    </w:rPr>
  </w:style>
  <w:style w:type="paragraph" w:styleId="BodyTextIndent">
    <w:name w:val="Body Text Indent"/>
    <w:basedOn w:val="Normal"/>
    <w:qFormat/>
    <w:rsid w:val="009C5D17"/>
    <w:pPr>
      <w:spacing w:after="240"/>
      <w:ind w:left="709"/>
    </w:pPr>
  </w:style>
  <w:style w:type="paragraph" w:customStyle="1" w:styleId="Un-numberedheadingwithNUM">
    <w:name w:val="Un-numbered heading with NUM"/>
    <w:basedOn w:val="Normal"/>
    <w:next w:val="CBPNum1"/>
    <w:qFormat/>
    <w:rsid w:val="00EE23C9"/>
    <w:pPr>
      <w:spacing w:after="240"/>
    </w:pPr>
    <w:rPr>
      <w:b/>
      <w:sz w:val="24"/>
    </w:rPr>
  </w:style>
  <w:style w:type="paragraph" w:styleId="TOC4">
    <w:name w:val="toc 4"/>
    <w:basedOn w:val="Normal"/>
    <w:next w:val="Normal"/>
    <w:autoRedefine/>
    <w:semiHidden/>
    <w:rsid w:val="00DE5778"/>
    <w:pPr>
      <w:ind w:left="630"/>
    </w:pPr>
  </w:style>
  <w:style w:type="paragraph" w:styleId="BodyTextIndent3">
    <w:name w:val="Body Text Indent 3"/>
    <w:basedOn w:val="Normal"/>
    <w:rsid w:val="009C5D17"/>
    <w:pPr>
      <w:spacing w:after="240"/>
      <w:ind w:left="2126"/>
    </w:pPr>
  </w:style>
  <w:style w:type="paragraph" w:styleId="Date">
    <w:name w:val="Date"/>
    <w:basedOn w:val="Normal"/>
    <w:next w:val="Normal"/>
    <w:semiHidden/>
    <w:rsid w:val="00DE5778"/>
  </w:style>
  <w:style w:type="paragraph" w:styleId="DocumentMap">
    <w:name w:val="Document Map"/>
    <w:basedOn w:val="Normal"/>
    <w:semiHidden/>
    <w:rsid w:val="00DE5778"/>
    <w:pPr>
      <w:shd w:val="clear" w:color="auto" w:fill="000080"/>
    </w:pPr>
  </w:style>
  <w:style w:type="character" w:styleId="EndnoteReference">
    <w:name w:val="endnote reference"/>
    <w:basedOn w:val="DefaultParagraphFont"/>
    <w:rsid w:val="00DE5778"/>
    <w:rPr>
      <w:rFonts w:ascii="Arial" w:hAnsi="Arial"/>
      <w:sz w:val="16"/>
      <w:vertAlign w:val="superscript"/>
    </w:rPr>
  </w:style>
  <w:style w:type="paragraph" w:styleId="EndnoteText">
    <w:name w:val="endnote text"/>
    <w:basedOn w:val="Normal"/>
    <w:rsid w:val="00DE5778"/>
  </w:style>
  <w:style w:type="paragraph" w:styleId="EnvelopeAddress">
    <w:name w:val="envelope address"/>
    <w:basedOn w:val="Normal"/>
    <w:semiHidden/>
    <w:rsid w:val="00DE5778"/>
    <w:pPr>
      <w:framePr w:w="7920" w:h="1980" w:hRule="exact" w:hSpace="180" w:wrap="auto" w:hAnchor="page" w:xAlign="center" w:yAlign="bottom"/>
      <w:ind w:left="2880"/>
    </w:pPr>
  </w:style>
  <w:style w:type="character" w:styleId="FollowedHyperlink">
    <w:name w:val="FollowedHyperlink"/>
    <w:basedOn w:val="DefaultParagraphFont"/>
    <w:semiHidden/>
    <w:rsid w:val="00DE5778"/>
    <w:rPr>
      <w:rFonts w:ascii="Arial" w:hAnsi="Arial"/>
      <w:color w:val="800080"/>
      <w:sz w:val="21"/>
      <w:u w:val="single"/>
    </w:rPr>
  </w:style>
  <w:style w:type="character" w:styleId="FootnoteReference">
    <w:name w:val="footnote reference"/>
    <w:basedOn w:val="DefaultParagraphFont"/>
    <w:rsid w:val="00DE5778"/>
    <w:rPr>
      <w:rFonts w:ascii="Arial" w:hAnsi="Arial"/>
      <w:sz w:val="16"/>
      <w:vertAlign w:val="superscript"/>
    </w:rPr>
  </w:style>
  <w:style w:type="paragraph" w:styleId="NormalIndent">
    <w:name w:val="Normal Indent"/>
    <w:basedOn w:val="Normal"/>
    <w:semiHidden/>
    <w:rsid w:val="00DE5778"/>
    <w:pPr>
      <w:ind w:left="709"/>
    </w:pPr>
  </w:style>
  <w:style w:type="paragraph" w:styleId="Salutation">
    <w:name w:val="Salutation"/>
    <w:basedOn w:val="Normal"/>
    <w:next w:val="Normal"/>
    <w:rsid w:val="009C5D17"/>
    <w:pPr>
      <w:spacing w:before="360" w:after="240"/>
    </w:pPr>
  </w:style>
  <w:style w:type="paragraph" w:styleId="TableofAuthorities">
    <w:name w:val="table of authorities"/>
    <w:basedOn w:val="Normal"/>
    <w:next w:val="Normal"/>
    <w:semiHidden/>
    <w:rsid w:val="00DE5778"/>
    <w:pPr>
      <w:ind w:left="709" w:hanging="709"/>
    </w:pPr>
  </w:style>
  <w:style w:type="paragraph" w:styleId="TableofFigures">
    <w:name w:val="table of figures"/>
    <w:basedOn w:val="Normal"/>
    <w:next w:val="Normal"/>
    <w:semiHidden/>
    <w:rsid w:val="00DE5778"/>
    <w:pPr>
      <w:ind w:left="709" w:hanging="709"/>
    </w:pPr>
  </w:style>
  <w:style w:type="paragraph" w:customStyle="1" w:styleId="CoverPageTitle">
    <w:name w:val="Cover Page Title"/>
    <w:basedOn w:val="Normal"/>
    <w:next w:val="Normal"/>
    <w:qFormat/>
    <w:rsid w:val="009C5D17"/>
    <w:rPr>
      <w:rFonts w:ascii="Arial Bold" w:hAnsi="Arial Bold"/>
      <w:b/>
      <w:sz w:val="36"/>
    </w:rPr>
  </w:style>
  <w:style w:type="paragraph" w:styleId="TOAHeading">
    <w:name w:val="toa heading"/>
    <w:basedOn w:val="Normal"/>
    <w:next w:val="Normal"/>
    <w:semiHidden/>
    <w:rsid w:val="00DE5778"/>
    <w:rPr>
      <w:rFonts w:ascii="Arial Bold" w:hAnsi="Arial Bold"/>
      <w:b/>
    </w:rPr>
  </w:style>
  <w:style w:type="paragraph" w:styleId="TOC1">
    <w:name w:val="toc 1"/>
    <w:basedOn w:val="Normal"/>
    <w:next w:val="Normal"/>
    <w:qFormat/>
    <w:rsid w:val="009C5D17"/>
    <w:pPr>
      <w:spacing w:before="240"/>
      <w:ind w:left="709" w:hanging="709"/>
    </w:pPr>
    <w:rPr>
      <w:rFonts w:ascii="Arial Bold" w:hAnsi="Arial Bold"/>
      <w:b/>
      <w:noProof/>
      <w:sz w:val="24"/>
    </w:rPr>
  </w:style>
  <w:style w:type="paragraph" w:styleId="TOC2">
    <w:name w:val="toc 2"/>
    <w:basedOn w:val="Normal"/>
    <w:next w:val="Normal"/>
    <w:autoRedefine/>
    <w:qFormat/>
    <w:rsid w:val="00DE5778"/>
    <w:pPr>
      <w:ind w:left="709" w:hanging="709"/>
    </w:pPr>
  </w:style>
  <w:style w:type="paragraph" w:styleId="TOC3">
    <w:name w:val="toc 3"/>
    <w:basedOn w:val="Normal"/>
    <w:next w:val="Normal"/>
    <w:autoRedefine/>
    <w:semiHidden/>
    <w:rsid w:val="00DE5778"/>
    <w:pPr>
      <w:ind w:left="709" w:hanging="709"/>
    </w:pPr>
  </w:style>
  <w:style w:type="paragraph" w:customStyle="1" w:styleId="CoverPageParties">
    <w:name w:val="Cover Page Parties"/>
    <w:basedOn w:val="Normal"/>
    <w:next w:val="Normal"/>
    <w:qFormat/>
    <w:rsid w:val="009C5D17"/>
    <w:pPr>
      <w:spacing w:after="240"/>
    </w:pPr>
    <w:rPr>
      <w:rFonts w:ascii="Arial Bold" w:hAnsi="Arial Bold"/>
      <w:b/>
      <w:sz w:val="24"/>
    </w:rPr>
  </w:style>
  <w:style w:type="paragraph" w:customStyle="1" w:styleId="CBPNum1">
    <w:name w:val="CBP Num 1"/>
    <w:basedOn w:val="Normal"/>
    <w:qFormat/>
    <w:rsid w:val="004B625C"/>
    <w:pPr>
      <w:numPr>
        <w:numId w:val="13"/>
      </w:numPr>
      <w:spacing w:after="240"/>
      <w:outlineLvl w:val="0"/>
    </w:pPr>
  </w:style>
  <w:style w:type="paragraph" w:customStyle="1" w:styleId="CBPNum2">
    <w:name w:val="CBP Num 2"/>
    <w:basedOn w:val="Normal"/>
    <w:qFormat/>
    <w:rsid w:val="004B625C"/>
    <w:pPr>
      <w:numPr>
        <w:ilvl w:val="1"/>
        <w:numId w:val="13"/>
      </w:numPr>
      <w:spacing w:after="240"/>
      <w:outlineLvl w:val="1"/>
    </w:pPr>
  </w:style>
  <w:style w:type="paragraph" w:customStyle="1" w:styleId="CBPNum3">
    <w:name w:val="CBP Num 3"/>
    <w:basedOn w:val="Normal"/>
    <w:qFormat/>
    <w:rsid w:val="004B625C"/>
    <w:pPr>
      <w:numPr>
        <w:ilvl w:val="2"/>
        <w:numId w:val="13"/>
      </w:numPr>
      <w:spacing w:after="240"/>
      <w:ind w:left="2127" w:hanging="709"/>
      <w:outlineLvl w:val="2"/>
    </w:pPr>
  </w:style>
  <w:style w:type="paragraph" w:customStyle="1" w:styleId="CBPNum4">
    <w:name w:val="CBP Num 4"/>
    <w:basedOn w:val="Normal"/>
    <w:qFormat/>
    <w:rsid w:val="004B625C"/>
    <w:pPr>
      <w:numPr>
        <w:ilvl w:val="3"/>
        <w:numId w:val="13"/>
      </w:numPr>
      <w:spacing w:after="240"/>
      <w:outlineLvl w:val="3"/>
    </w:pPr>
  </w:style>
  <w:style w:type="paragraph" w:customStyle="1" w:styleId="CBPNum5">
    <w:name w:val="CBP Num 5"/>
    <w:basedOn w:val="Normal"/>
    <w:qFormat/>
    <w:rsid w:val="004B625C"/>
    <w:pPr>
      <w:numPr>
        <w:ilvl w:val="4"/>
        <w:numId w:val="13"/>
      </w:numPr>
      <w:spacing w:after="240"/>
      <w:outlineLvl w:val="4"/>
    </w:pPr>
  </w:style>
  <w:style w:type="paragraph" w:styleId="TOC5">
    <w:name w:val="toc 5"/>
    <w:basedOn w:val="Normal"/>
    <w:next w:val="Normal"/>
    <w:autoRedefine/>
    <w:semiHidden/>
    <w:rsid w:val="00DE5778"/>
    <w:pPr>
      <w:ind w:left="840"/>
    </w:pPr>
  </w:style>
  <w:style w:type="paragraph" w:styleId="TOC6">
    <w:name w:val="toc 6"/>
    <w:basedOn w:val="Normal"/>
    <w:next w:val="Normal"/>
    <w:autoRedefine/>
    <w:semiHidden/>
    <w:rsid w:val="00DE5778"/>
    <w:pPr>
      <w:ind w:left="1050"/>
    </w:pPr>
  </w:style>
  <w:style w:type="paragraph" w:styleId="TOC7">
    <w:name w:val="toc 7"/>
    <w:basedOn w:val="Normal"/>
    <w:next w:val="Normal"/>
    <w:autoRedefine/>
    <w:semiHidden/>
    <w:rsid w:val="00DE5778"/>
    <w:pPr>
      <w:ind w:left="1260"/>
    </w:pPr>
  </w:style>
  <w:style w:type="paragraph" w:styleId="TOC8">
    <w:name w:val="toc 8"/>
    <w:basedOn w:val="Normal"/>
    <w:next w:val="Normal"/>
    <w:autoRedefine/>
    <w:semiHidden/>
    <w:rsid w:val="00DE5778"/>
    <w:pPr>
      <w:ind w:left="1470"/>
    </w:pPr>
  </w:style>
  <w:style w:type="paragraph" w:styleId="TOC9">
    <w:name w:val="toc 9"/>
    <w:basedOn w:val="Normal"/>
    <w:next w:val="Normal"/>
    <w:autoRedefine/>
    <w:semiHidden/>
    <w:rsid w:val="00DE5778"/>
    <w:pPr>
      <w:ind w:left="1680"/>
    </w:pPr>
  </w:style>
  <w:style w:type="paragraph" w:styleId="ListBullet">
    <w:name w:val="List Bullet"/>
    <w:basedOn w:val="Normal"/>
    <w:qFormat/>
    <w:rsid w:val="009C5D17"/>
    <w:pPr>
      <w:numPr>
        <w:numId w:val="3"/>
      </w:numPr>
      <w:tabs>
        <w:tab w:val="clear" w:pos="360"/>
      </w:tabs>
      <w:spacing w:after="240"/>
      <w:ind w:left="709" w:hanging="709"/>
    </w:pPr>
  </w:style>
  <w:style w:type="paragraph" w:styleId="MessageHeader">
    <w:name w:val="Message Header"/>
    <w:basedOn w:val="Normal"/>
    <w:semiHidden/>
    <w:rsid w:val="00DE57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sz w:val="24"/>
    </w:rPr>
  </w:style>
  <w:style w:type="paragraph" w:styleId="BodyTextIndent2">
    <w:name w:val="Body Text Indent 2"/>
    <w:basedOn w:val="Normal"/>
    <w:link w:val="BodyTextIndent2Char"/>
    <w:rsid w:val="009C5D17"/>
    <w:pPr>
      <w:spacing w:after="240"/>
      <w:ind w:left="1418"/>
    </w:pPr>
  </w:style>
  <w:style w:type="paragraph" w:customStyle="1" w:styleId="CBPHeading1">
    <w:name w:val="CBP Heading 1"/>
    <w:basedOn w:val="Normal"/>
    <w:next w:val="CBPHeading2"/>
    <w:qFormat/>
    <w:rsid w:val="004B625C"/>
    <w:pPr>
      <w:keepNext/>
      <w:numPr>
        <w:numId w:val="14"/>
      </w:numPr>
      <w:spacing w:after="240"/>
      <w:outlineLvl w:val="0"/>
    </w:pPr>
    <w:rPr>
      <w:rFonts w:ascii="Arial Bold" w:hAnsi="Arial Bold"/>
      <w:b/>
      <w:sz w:val="24"/>
    </w:rPr>
  </w:style>
  <w:style w:type="paragraph" w:customStyle="1" w:styleId="CBPNum6">
    <w:name w:val="CBP Num 6"/>
    <w:basedOn w:val="Normal"/>
    <w:qFormat/>
    <w:rsid w:val="004B625C"/>
    <w:pPr>
      <w:numPr>
        <w:ilvl w:val="5"/>
        <w:numId w:val="13"/>
      </w:numPr>
      <w:spacing w:after="240"/>
      <w:outlineLvl w:val="5"/>
    </w:pPr>
  </w:style>
  <w:style w:type="paragraph" w:customStyle="1" w:styleId="CBPHeading2">
    <w:name w:val="CBP Heading 2"/>
    <w:basedOn w:val="Normal"/>
    <w:next w:val="BodyTextIndent"/>
    <w:qFormat/>
    <w:rsid w:val="004B625C"/>
    <w:pPr>
      <w:keepNext/>
      <w:numPr>
        <w:ilvl w:val="1"/>
        <w:numId w:val="14"/>
      </w:numPr>
      <w:spacing w:after="240"/>
      <w:outlineLvl w:val="1"/>
    </w:pPr>
    <w:rPr>
      <w:rFonts w:ascii="Arial Bold" w:hAnsi="Arial Bold"/>
      <w:b/>
    </w:rPr>
  </w:style>
  <w:style w:type="paragraph" w:customStyle="1" w:styleId="CBPHeading3">
    <w:name w:val="CBP Heading 3"/>
    <w:basedOn w:val="Normal"/>
    <w:qFormat/>
    <w:rsid w:val="004B625C"/>
    <w:pPr>
      <w:numPr>
        <w:ilvl w:val="2"/>
        <w:numId w:val="14"/>
      </w:numPr>
      <w:spacing w:after="240"/>
      <w:outlineLvl w:val="2"/>
    </w:pPr>
  </w:style>
  <w:style w:type="paragraph" w:customStyle="1" w:styleId="CBPHeading4">
    <w:name w:val="CBP Heading 4"/>
    <w:basedOn w:val="Normal"/>
    <w:qFormat/>
    <w:rsid w:val="004B625C"/>
    <w:pPr>
      <w:numPr>
        <w:ilvl w:val="3"/>
        <w:numId w:val="14"/>
      </w:numPr>
      <w:spacing w:after="240"/>
      <w:outlineLvl w:val="3"/>
    </w:pPr>
  </w:style>
  <w:style w:type="paragraph" w:customStyle="1" w:styleId="CBPHeading5">
    <w:name w:val="CBP Heading 5"/>
    <w:basedOn w:val="Normal"/>
    <w:qFormat/>
    <w:rsid w:val="004B625C"/>
    <w:pPr>
      <w:numPr>
        <w:ilvl w:val="4"/>
        <w:numId w:val="14"/>
      </w:numPr>
      <w:spacing w:after="240"/>
      <w:outlineLvl w:val="4"/>
    </w:pPr>
  </w:style>
  <w:style w:type="paragraph" w:customStyle="1" w:styleId="CBPHeading6">
    <w:name w:val="CBP Heading 6"/>
    <w:basedOn w:val="Normal"/>
    <w:qFormat/>
    <w:rsid w:val="004B625C"/>
    <w:pPr>
      <w:numPr>
        <w:ilvl w:val="5"/>
        <w:numId w:val="14"/>
      </w:numPr>
      <w:spacing w:after="240"/>
      <w:outlineLvl w:val="5"/>
    </w:pPr>
  </w:style>
  <w:style w:type="paragraph" w:customStyle="1" w:styleId="Heading">
    <w:name w:val="Heading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</w:rPr>
  </w:style>
  <w:style w:type="paragraph" w:customStyle="1" w:styleId="BodyTextIndent4">
    <w:name w:val="Body Text Indent 4"/>
    <w:basedOn w:val="Normal"/>
    <w:rsid w:val="009C5D17"/>
    <w:pPr>
      <w:spacing w:after="240"/>
      <w:ind w:left="2835"/>
    </w:pPr>
  </w:style>
  <w:style w:type="paragraph" w:customStyle="1" w:styleId="BodyTextIndent5">
    <w:name w:val="Body Text Indent 5"/>
    <w:basedOn w:val="Normal"/>
    <w:rsid w:val="009C5D17"/>
    <w:pPr>
      <w:spacing w:after="240"/>
      <w:ind w:left="3544"/>
    </w:pPr>
  </w:style>
  <w:style w:type="paragraph" w:customStyle="1" w:styleId="BodyTextIndent6">
    <w:name w:val="Body Text Indent 6"/>
    <w:basedOn w:val="Normal"/>
    <w:rsid w:val="009C5D17"/>
    <w:pPr>
      <w:spacing w:after="240"/>
      <w:ind w:left="4253"/>
    </w:pPr>
  </w:style>
  <w:style w:type="paragraph" w:customStyle="1" w:styleId="Attachment0">
    <w:name w:val="Attachment"/>
    <w:basedOn w:val="Normal"/>
    <w:next w:val="BodyText"/>
    <w:qFormat/>
    <w:rsid w:val="009C5D17"/>
    <w:pPr>
      <w:keepNext/>
      <w:spacing w:after="240"/>
    </w:pPr>
    <w:rPr>
      <w:rFonts w:ascii="Arial Bold" w:hAnsi="Arial Bold"/>
      <w:b/>
      <w:sz w:val="32"/>
    </w:rPr>
  </w:style>
  <w:style w:type="paragraph" w:styleId="ListParagraph">
    <w:name w:val="List Paragraph"/>
    <w:basedOn w:val="Normal"/>
    <w:uiPriority w:val="34"/>
    <w:semiHidden/>
    <w:qFormat/>
    <w:rsid w:val="0006232D"/>
    <w:pPr>
      <w:ind w:left="720"/>
      <w:contextualSpacing/>
    </w:pPr>
  </w:style>
  <w:style w:type="table" w:styleId="TableGrid">
    <w:name w:val="Table Grid"/>
    <w:basedOn w:val="TableNormal"/>
    <w:uiPriority w:val="59"/>
    <w:rsid w:val="00C202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BPTable">
    <w:name w:val="CBPTable"/>
    <w:basedOn w:val="TableNormal"/>
    <w:uiPriority w:val="99"/>
    <w:qFormat/>
    <w:rsid w:val="00E76B32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customStyle="1" w:styleId="Schedule">
    <w:name w:val="Schedule #"/>
    <w:basedOn w:val="Normal"/>
    <w:next w:val="BodyText"/>
    <w:qFormat/>
    <w:rsid w:val="001A70FD"/>
    <w:pPr>
      <w:keepNext/>
      <w:numPr>
        <w:numId w:val="18"/>
      </w:numPr>
      <w:spacing w:after="240"/>
      <w:outlineLvl w:val="0"/>
    </w:pPr>
    <w:rPr>
      <w:b/>
      <w:sz w:val="32"/>
    </w:rPr>
  </w:style>
  <w:style w:type="paragraph" w:customStyle="1" w:styleId="Background">
    <w:name w:val="Background #"/>
    <w:basedOn w:val="CBPNum1"/>
    <w:rsid w:val="001A5B1F"/>
    <w:pPr>
      <w:numPr>
        <w:numId w:val="15"/>
      </w:numPr>
      <w:outlineLvl w:val="9"/>
    </w:pPr>
  </w:style>
  <w:style w:type="character" w:customStyle="1" w:styleId="BodyTextIndent2Char">
    <w:name w:val="Body Text Indent 2 Char"/>
    <w:basedOn w:val="DefaultParagraphFont"/>
    <w:link w:val="BodyTextIndent2"/>
    <w:rsid w:val="006937CC"/>
    <w:rPr>
      <w:szCs w:val="20"/>
      <w:lang w:val="en-AU" w:eastAsia="en-AU"/>
    </w:rPr>
  </w:style>
  <w:style w:type="paragraph" w:customStyle="1" w:styleId="CBPHeading7">
    <w:name w:val="CBP Heading 7"/>
    <w:basedOn w:val="Normal"/>
    <w:qFormat/>
    <w:rsid w:val="004B625C"/>
    <w:pPr>
      <w:numPr>
        <w:ilvl w:val="6"/>
        <w:numId w:val="14"/>
      </w:numPr>
      <w:spacing w:after="240"/>
      <w:outlineLvl w:val="6"/>
    </w:pPr>
  </w:style>
  <w:style w:type="character" w:customStyle="1" w:styleId="BodyTextChar">
    <w:name w:val="Body Text Char"/>
    <w:basedOn w:val="DefaultParagraphFont"/>
    <w:link w:val="BodyText"/>
    <w:rsid w:val="00245B68"/>
    <w:rPr>
      <w:szCs w:val="20"/>
      <w:lang w:val="en-AU" w:eastAsia="en-AU"/>
    </w:rPr>
  </w:style>
  <w:style w:type="paragraph" w:customStyle="1" w:styleId="Schedule0">
    <w:name w:val="Schedule"/>
    <w:basedOn w:val="Attachment0"/>
    <w:rsid w:val="00E507F1"/>
  </w:style>
  <w:style w:type="paragraph" w:customStyle="1" w:styleId="GapClearingLogo-MainHeading">
    <w:name w:val="Gap Clearing Logo - Main Heading"/>
    <w:basedOn w:val="MainHeading"/>
    <w:next w:val="BodyText"/>
    <w:qFormat/>
    <w:rsid w:val="00B461E2"/>
    <w:pPr>
      <w:spacing w:before="1320"/>
    </w:pPr>
  </w:style>
  <w:style w:type="paragraph" w:customStyle="1" w:styleId="Annexure0">
    <w:name w:val="Annexure"/>
    <w:basedOn w:val="Normal"/>
    <w:next w:val="BodyText"/>
    <w:qFormat/>
    <w:rsid w:val="008144DA"/>
    <w:pPr>
      <w:keepNext/>
      <w:spacing w:after="240"/>
    </w:pPr>
    <w:rPr>
      <w:rFonts w:hAnsi="Arial Bold"/>
      <w:b/>
      <w:sz w:val="32"/>
    </w:rPr>
  </w:style>
  <w:style w:type="paragraph" w:customStyle="1" w:styleId="Annexure">
    <w:name w:val="Annexure #"/>
    <w:basedOn w:val="Normal"/>
    <w:next w:val="BodyText"/>
    <w:qFormat/>
    <w:rsid w:val="001A70FD"/>
    <w:pPr>
      <w:keepNext/>
      <w:numPr>
        <w:numId w:val="16"/>
      </w:numPr>
      <w:spacing w:after="240"/>
    </w:pPr>
    <w:rPr>
      <w:rFonts w:hAnsi="Arial Bold"/>
      <w:b/>
      <w:sz w:val="32"/>
    </w:rPr>
  </w:style>
  <w:style w:type="paragraph" w:customStyle="1" w:styleId="CBPAnnex1">
    <w:name w:val="CBP Annex 1"/>
    <w:basedOn w:val="Normal"/>
    <w:next w:val="CBPAnnex3"/>
    <w:qFormat/>
    <w:rsid w:val="001277DE"/>
    <w:pPr>
      <w:keepNext/>
      <w:numPr>
        <w:numId w:val="21"/>
      </w:numPr>
      <w:spacing w:after="240"/>
    </w:pPr>
    <w:rPr>
      <w:rFonts w:hAnsi="Arial Bold"/>
      <w:b/>
      <w:sz w:val="24"/>
    </w:rPr>
  </w:style>
  <w:style w:type="paragraph" w:customStyle="1" w:styleId="CBPAnnex2">
    <w:name w:val="CBP Annex 2"/>
    <w:basedOn w:val="Normal"/>
    <w:qFormat/>
    <w:rsid w:val="001277DE"/>
    <w:pPr>
      <w:numPr>
        <w:ilvl w:val="1"/>
        <w:numId w:val="21"/>
      </w:numPr>
      <w:spacing w:after="240"/>
    </w:pPr>
    <w:rPr>
      <w:rFonts w:hAnsi="Arial Bold"/>
    </w:rPr>
  </w:style>
  <w:style w:type="paragraph" w:customStyle="1" w:styleId="CBPAnnex3">
    <w:name w:val="CBP Annex 3"/>
    <w:basedOn w:val="Normal"/>
    <w:next w:val="BodyTextIndent"/>
    <w:qFormat/>
    <w:rsid w:val="001277DE"/>
    <w:pPr>
      <w:keepNext/>
      <w:numPr>
        <w:ilvl w:val="2"/>
        <w:numId w:val="21"/>
      </w:numPr>
      <w:spacing w:after="240"/>
    </w:pPr>
    <w:rPr>
      <w:b/>
    </w:rPr>
  </w:style>
  <w:style w:type="paragraph" w:customStyle="1" w:styleId="CBPAnnex4">
    <w:name w:val="CBP Annex 4"/>
    <w:basedOn w:val="Normal"/>
    <w:qFormat/>
    <w:rsid w:val="001277DE"/>
    <w:pPr>
      <w:numPr>
        <w:ilvl w:val="3"/>
        <w:numId w:val="21"/>
      </w:numPr>
      <w:spacing w:after="240"/>
    </w:pPr>
  </w:style>
  <w:style w:type="paragraph" w:customStyle="1" w:styleId="CBPAnnex5">
    <w:name w:val="CBP Annex 5"/>
    <w:basedOn w:val="Normal"/>
    <w:qFormat/>
    <w:rsid w:val="001277DE"/>
    <w:pPr>
      <w:numPr>
        <w:ilvl w:val="4"/>
        <w:numId w:val="21"/>
      </w:numPr>
      <w:spacing w:after="240"/>
    </w:pPr>
  </w:style>
  <w:style w:type="paragraph" w:customStyle="1" w:styleId="CBPAnnex6">
    <w:name w:val="CBP Annex 6"/>
    <w:basedOn w:val="Normal"/>
    <w:qFormat/>
    <w:rsid w:val="001277DE"/>
    <w:pPr>
      <w:numPr>
        <w:ilvl w:val="5"/>
        <w:numId w:val="21"/>
      </w:numPr>
      <w:spacing w:after="240"/>
    </w:pPr>
  </w:style>
  <w:style w:type="paragraph" w:customStyle="1" w:styleId="CBPSched1">
    <w:name w:val="CBP Sched 1"/>
    <w:basedOn w:val="Normal"/>
    <w:next w:val="CBPSched3"/>
    <w:qFormat/>
    <w:rsid w:val="001277DE"/>
    <w:pPr>
      <w:keepNext/>
      <w:numPr>
        <w:numId w:val="22"/>
      </w:numPr>
      <w:spacing w:after="240"/>
    </w:pPr>
    <w:rPr>
      <w:rFonts w:hAnsi="Arial Bold"/>
      <w:b/>
      <w:sz w:val="24"/>
    </w:rPr>
  </w:style>
  <w:style w:type="paragraph" w:customStyle="1" w:styleId="CBPSched2">
    <w:name w:val="CBP Sched 2"/>
    <w:basedOn w:val="Normal"/>
    <w:qFormat/>
    <w:rsid w:val="001277DE"/>
    <w:pPr>
      <w:numPr>
        <w:ilvl w:val="1"/>
        <w:numId w:val="22"/>
      </w:numPr>
      <w:spacing w:after="240"/>
    </w:pPr>
    <w:rPr>
      <w:rFonts w:hAnsi="Arial Bold"/>
    </w:rPr>
  </w:style>
  <w:style w:type="paragraph" w:customStyle="1" w:styleId="CBPSched3">
    <w:name w:val="CBP Sched 3"/>
    <w:basedOn w:val="Normal"/>
    <w:next w:val="BodyTextIndent"/>
    <w:qFormat/>
    <w:rsid w:val="001277DE"/>
    <w:pPr>
      <w:keepNext/>
      <w:numPr>
        <w:ilvl w:val="2"/>
        <w:numId w:val="22"/>
      </w:numPr>
      <w:spacing w:after="240"/>
    </w:pPr>
    <w:rPr>
      <w:b/>
    </w:rPr>
  </w:style>
  <w:style w:type="paragraph" w:customStyle="1" w:styleId="CBPSched4">
    <w:name w:val="CBP Sched 4"/>
    <w:basedOn w:val="Normal"/>
    <w:qFormat/>
    <w:rsid w:val="001277DE"/>
    <w:pPr>
      <w:numPr>
        <w:ilvl w:val="3"/>
        <w:numId w:val="22"/>
      </w:numPr>
      <w:spacing w:after="240"/>
    </w:pPr>
  </w:style>
  <w:style w:type="paragraph" w:customStyle="1" w:styleId="CBPSched5">
    <w:name w:val="CBP Sched 5"/>
    <w:basedOn w:val="Normal"/>
    <w:qFormat/>
    <w:rsid w:val="001277DE"/>
    <w:pPr>
      <w:numPr>
        <w:ilvl w:val="4"/>
        <w:numId w:val="22"/>
      </w:numPr>
      <w:spacing w:after="240"/>
    </w:pPr>
  </w:style>
  <w:style w:type="paragraph" w:customStyle="1" w:styleId="CBPSched6">
    <w:name w:val="CBP Sched 6"/>
    <w:basedOn w:val="Normal"/>
    <w:qFormat/>
    <w:rsid w:val="001277DE"/>
    <w:pPr>
      <w:numPr>
        <w:ilvl w:val="5"/>
        <w:numId w:val="22"/>
      </w:numPr>
      <w:spacing w:after="240"/>
    </w:pPr>
  </w:style>
  <w:style w:type="paragraph" w:customStyle="1" w:styleId="Attachment">
    <w:name w:val="Attachment #"/>
    <w:basedOn w:val="Normal"/>
    <w:next w:val="BodyText"/>
    <w:qFormat/>
    <w:rsid w:val="001A70FD"/>
    <w:pPr>
      <w:keepNext/>
      <w:numPr>
        <w:numId w:val="17"/>
      </w:numPr>
      <w:spacing w:after="240"/>
      <w:outlineLvl w:val="0"/>
    </w:pPr>
    <w:rPr>
      <w:rFonts w:hAnsi="Arial Bold"/>
      <w:b/>
      <w:sz w:val="32"/>
    </w:rPr>
  </w:style>
  <w:style w:type="paragraph" w:customStyle="1" w:styleId="GapClearingLogo-BodyText">
    <w:name w:val="Gap Clearing Logo - Body Text"/>
    <w:basedOn w:val="BodyText"/>
    <w:next w:val="BodyText"/>
    <w:qFormat/>
    <w:rsid w:val="00B461E2"/>
    <w:pPr>
      <w:spacing w:before="1320"/>
    </w:pPr>
  </w:style>
  <w:style w:type="character" w:customStyle="1" w:styleId="FooterChar">
    <w:name w:val="Footer Char"/>
    <w:basedOn w:val="DefaultParagraphFont"/>
    <w:link w:val="Footer"/>
    <w:rsid w:val="009E290B"/>
    <w:rPr>
      <w:sz w:val="12"/>
      <w:szCs w:val="20"/>
      <w:lang w:val="en-AU" w:eastAsia="en-AU"/>
    </w:rPr>
  </w:style>
  <w:style w:type="character" w:customStyle="1" w:styleId="Comments">
    <w:name w:val="Comments"/>
    <w:basedOn w:val="DefaultParagraphFont"/>
    <w:uiPriority w:val="1"/>
    <w:qFormat/>
    <w:rsid w:val="003A6902"/>
    <w:rPr>
      <w:rFonts w:ascii="Arial" w:hAnsi="Arial"/>
      <w:b w:val="0"/>
      <w:i w:val="0"/>
      <w:sz w:val="21"/>
      <w:bdr w:val="none" w:sz="0" w:space="0" w:color="auto"/>
      <w:shd w:val="clear" w:color="auto" w:fill="FFFF00"/>
    </w:rPr>
  </w:style>
  <w:style w:type="paragraph" w:customStyle="1" w:styleId="CBPDef1">
    <w:name w:val="CBP Def 1"/>
    <w:basedOn w:val="Normal"/>
    <w:qFormat/>
    <w:rsid w:val="009A5CFF"/>
    <w:pPr>
      <w:numPr>
        <w:numId w:val="25"/>
      </w:numPr>
      <w:spacing w:after="240"/>
    </w:pPr>
  </w:style>
  <w:style w:type="paragraph" w:customStyle="1" w:styleId="CBPDef2">
    <w:name w:val="CBP Def 2"/>
    <w:basedOn w:val="Normal"/>
    <w:qFormat/>
    <w:rsid w:val="001A70FD"/>
    <w:pPr>
      <w:numPr>
        <w:ilvl w:val="1"/>
        <w:numId w:val="25"/>
      </w:numPr>
      <w:spacing w:after="240"/>
    </w:pPr>
  </w:style>
  <w:style w:type="paragraph" w:customStyle="1" w:styleId="CBPDef3">
    <w:name w:val="CBP Def 3"/>
    <w:basedOn w:val="Normal"/>
    <w:qFormat/>
    <w:rsid w:val="001A70FD"/>
    <w:pPr>
      <w:numPr>
        <w:ilvl w:val="2"/>
        <w:numId w:val="25"/>
      </w:numPr>
      <w:spacing w:after="240"/>
    </w:pPr>
  </w:style>
  <w:style w:type="paragraph" w:customStyle="1" w:styleId="CBPDef4">
    <w:name w:val="CBP Def 4"/>
    <w:basedOn w:val="Normal"/>
    <w:qFormat/>
    <w:rsid w:val="001A70FD"/>
    <w:pPr>
      <w:numPr>
        <w:ilvl w:val="3"/>
        <w:numId w:val="25"/>
      </w:numPr>
      <w:spacing w:after="240"/>
    </w:pPr>
  </w:style>
  <w:style w:type="paragraph" w:customStyle="1" w:styleId="CBPDef5">
    <w:name w:val="CBP Def 5"/>
    <w:basedOn w:val="Normal"/>
    <w:qFormat/>
    <w:rsid w:val="001A70FD"/>
    <w:pPr>
      <w:numPr>
        <w:ilvl w:val="4"/>
        <w:numId w:val="25"/>
      </w:numPr>
      <w:spacing w:after="240"/>
    </w:pPr>
  </w:style>
  <w:style w:type="paragraph" w:customStyle="1" w:styleId="CBPDefTable1">
    <w:name w:val="CBP Def Table 1"/>
    <w:basedOn w:val="BodyText"/>
    <w:link w:val="CBPDefTable1Char"/>
    <w:qFormat/>
    <w:rsid w:val="001A70FD"/>
    <w:pPr>
      <w:numPr>
        <w:numId w:val="19"/>
      </w:numPr>
    </w:pPr>
  </w:style>
  <w:style w:type="character" w:customStyle="1" w:styleId="CBPDefTable1Char">
    <w:name w:val="CBP Def Table 1 Char"/>
    <w:basedOn w:val="BodyTextChar"/>
    <w:link w:val="CBPDefTable1"/>
    <w:rsid w:val="001A70FD"/>
    <w:rPr>
      <w:szCs w:val="20"/>
      <w:lang w:val="en-AU" w:eastAsia="en-AU"/>
    </w:rPr>
  </w:style>
  <w:style w:type="paragraph" w:customStyle="1" w:styleId="CBPDefTable2">
    <w:name w:val="CBP Def Table 2"/>
    <w:basedOn w:val="Normal"/>
    <w:qFormat/>
    <w:rsid w:val="001A70FD"/>
    <w:pPr>
      <w:numPr>
        <w:ilvl w:val="1"/>
        <w:numId w:val="19"/>
      </w:numPr>
      <w:spacing w:after="240"/>
    </w:pPr>
  </w:style>
  <w:style w:type="paragraph" w:customStyle="1" w:styleId="CBPDefTable3">
    <w:name w:val="CBP Def Table 3"/>
    <w:basedOn w:val="Normal"/>
    <w:qFormat/>
    <w:rsid w:val="001A70FD"/>
    <w:pPr>
      <w:numPr>
        <w:ilvl w:val="2"/>
        <w:numId w:val="19"/>
      </w:numPr>
      <w:spacing w:after="240"/>
    </w:pPr>
  </w:style>
  <w:style w:type="paragraph" w:customStyle="1" w:styleId="CBPDefTable4">
    <w:name w:val="CBP Def Table 4"/>
    <w:basedOn w:val="Normal"/>
    <w:qFormat/>
    <w:rsid w:val="001A70FD"/>
    <w:pPr>
      <w:numPr>
        <w:ilvl w:val="3"/>
        <w:numId w:val="19"/>
      </w:numPr>
      <w:spacing w:after="240"/>
    </w:pPr>
  </w:style>
  <w:style w:type="paragraph" w:customStyle="1" w:styleId="CBPDefTable5">
    <w:name w:val="CBP Def Table 5"/>
    <w:basedOn w:val="Normal"/>
    <w:qFormat/>
    <w:rsid w:val="001A70FD"/>
    <w:pPr>
      <w:numPr>
        <w:ilvl w:val="4"/>
        <w:numId w:val="19"/>
      </w:numPr>
      <w:spacing w:after="240"/>
    </w:pPr>
  </w:style>
  <w:style w:type="paragraph" w:customStyle="1" w:styleId="Item">
    <w:name w:val="Item #"/>
    <w:basedOn w:val="Normal"/>
    <w:next w:val="BodyText"/>
    <w:qFormat/>
    <w:rsid w:val="006E1F59"/>
    <w:pPr>
      <w:numPr>
        <w:numId w:val="20"/>
      </w:numPr>
      <w:spacing w:after="240"/>
    </w:pPr>
    <w:rPr>
      <w:b/>
    </w:rPr>
  </w:style>
  <w:style w:type="paragraph" w:customStyle="1" w:styleId="CBPAnnex7">
    <w:name w:val="CBP Annex 7"/>
    <w:basedOn w:val="Normal"/>
    <w:qFormat/>
    <w:rsid w:val="001277DE"/>
    <w:pPr>
      <w:numPr>
        <w:ilvl w:val="6"/>
        <w:numId w:val="21"/>
      </w:numPr>
      <w:spacing w:after="240"/>
    </w:pPr>
  </w:style>
  <w:style w:type="paragraph" w:customStyle="1" w:styleId="CBPSched7">
    <w:name w:val="CBP Sched 7"/>
    <w:basedOn w:val="Normal"/>
    <w:qFormat/>
    <w:rsid w:val="001277DE"/>
    <w:pPr>
      <w:numPr>
        <w:ilvl w:val="6"/>
        <w:numId w:val="22"/>
      </w:numPr>
      <w:spacing w:after="240"/>
    </w:pPr>
  </w:style>
  <w:style w:type="table" w:customStyle="1" w:styleId="CBPTable0">
    <w:name w:val="CBP Table"/>
    <w:basedOn w:val="TableNormal"/>
    <w:uiPriority w:val="99"/>
    <w:rsid w:val="00306EDA"/>
    <w:pPr>
      <w:spacing w:before="100" w:after="100"/>
      <w:ind w:left="-34"/>
    </w:pPr>
    <w:rPr>
      <w:sz w:val="19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D9D9D9" w:themeFill="background1" w:themeFillShade="D9"/>
      </w:tcPr>
    </w:tblStylePr>
  </w:style>
  <w:style w:type="paragraph" w:customStyle="1" w:styleId="CBPTableBullet">
    <w:name w:val="CBP Table Bullet"/>
    <w:basedOn w:val="Normal"/>
    <w:qFormat/>
    <w:rsid w:val="00306EDA"/>
    <w:pPr>
      <w:numPr>
        <w:numId w:val="23"/>
      </w:numPr>
      <w:spacing w:before="100" w:after="100"/>
    </w:pPr>
    <w:rPr>
      <w:sz w:val="19"/>
    </w:rPr>
  </w:style>
  <w:style w:type="table" w:customStyle="1" w:styleId="CBPTableDarkBlue">
    <w:name w:val="CBP Table Dark Blue"/>
    <w:basedOn w:val="CBPTable0"/>
    <w:uiPriority w:val="99"/>
    <w:rsid w:val="00306EDA"/>
    <w:tblPr/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21224B"/>
      </w:tcPr>
    </w:tblStylePr>
  </w:style>
  <w:style w:type="paragraph" w:customStyle="1" w:styleId="CBPTableHeading">
    <w:name w:val="CBP Table Heading"/>
    <w:basedOn w:val="Normal"/>
    <w:qFormat/>
    <w:rsid w:val="00306EDA"/>
    <w:pPr>
      <w:keepNext/>
      <w:spacing w:before="160"/>
      <w:ind w:left="-40"/>
    </w:pPr>
    <w:rPr>
      <w:b/>
      <w:sz w:val="19"/>
    </w:rPr>
  </w:style>
  <w:style w:type="table" w:customStyle="1" w:styleId="CBPTableLightBlue">
    <w:name w:val="CBP Table Light Blue"/>
    <w:basedOn w:val="CBPTable0"/>
    <w:uiPriority w:val="99"/>
    <w:rsid w:val="00306EDA"/>
    <w:tblPr/>
    <w:tblStylePr w:type="firstRow">
      <w:pPr>
        <w:wordWrap/>
        <w:spacing w:beforeLines="0" w:before="100" w:beforeAutospacing="0" w:afterLines="0" w:after="100" w:afterAutospacing="0" w:line="240" w:lineRule="auto"/>
        <w:ind w:leftChars="0" w:left="-34"/>
        <w:jc w:val="left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73C9E4"/>
      </w:tcPr>
    </w:tblStylePr>
  </w:style>
  <w:style w:type="paragraph" w:customStyle="1" w:styleId="CBPTableTitle">
    <w:name w:val="CBP Table Title"/>
    <w:basedOn w:val="Normal"/>
    <w:qFormat/>
    <w:rsid w:val="00306EDA"/>
    <w:pPr>
      <w:keepNext/>
      <w:spacing w:before="100" w:after="100"/>
      <w:ind w:left="-34"/>
    </w:pPr>
    <w:rPr>
      <w:b/>
      <w:bCs/>
      <w:sz w:val="20"/>
    </w:rPr>
  </w:style>
  <w:style w:type="paragraph" w:customStyle="1" w:styleId="CBPTableNumber1">
    <w:name w:val="CBP Table Number 1"/>
    <w:basedOn w:val="CBPTableTitle"/>
    <w:qFormat/>
    <w:rsid w:val="001E131D"/>
    <w:pPr>
      <w:keepNext w:val="0"/>
      <w:numPr>
        <w:numId w:val="24"/>
      </w:numPr>
    </w:pPr>
    <w:rPr>
      <w:b w:val="0"/>
      <w:sz w:val="19"/>
    </w:rPr>
  </w:style>
  <w:style w:type="paragraph" w:customStyle="1" w:styleId="CBPTableNumber2">
    <w:name w:val="CBP Table Number 2"/>
    <w:basedOn w:val="Normal"/>
    <w:qFormat/>
    <w:rsid w:val="00306EDA"/>
    <w:pPr>
      <w:numPr>
        <w:ilvl w:val="1"/>
        <w:numId w:val="24"/>
      </w:numPr>
      <w:spacing w:before="100" w:after="100"/>
    </w:pPr>
    <w:rPr>
      <w:sz w:val="19"/>
    </w:rPr>
  </w:style>
  <w:style w:type="paragraph" w:customStyle="1" w:styleId="CBPTableQuote">
    <w:name w:val="CBP Table Quote"/>
    <w:basedOn w:val="Normal"/>
    <w:qFormat/>
    <w:rsid w:val="00306EDA"/>
    <w:pPr>
      <w:spacing w:before="100" w:after="100"/>
      <w:ind w:left="391"/>
    </w:pPr>
    <w:rPr>
      <w:i/>
      <w:sz w:val="19"/>
    </w:rPr>
  </w:style>
  <w:style w:type="paragraph" w:customStyle="1" w:styleId="CBPTableText">
    <w:name w:val="CBP Table Text"/>
    <w:basedOn w:val="BodyText"/>
    <w:qFormat/>
    <w:rsid w:val="00B65E82"/>
    <w:pPr>
      <w:spacing w:before="100" w:after="100"/>
      <w:ind w:left="-34"/>
    </w:pPr>
    <w:rPr>
      <w:sz w:val="19"/>
    </w:rPr>
  </w:style>
  <w:style w:type="paragraph" w:customStyle="1" w:styleId="CBPTableTextIndent">
    <w:name w:val="CBP Table Text Indent"/>
    <w:basedOn w:val="CBPTableText"/>
    <w:qFormat/>
    <w:rsid w:val="00B65E82"/>
    <w:pPr>
      <w:ind w:left="391"/>
    </w:pPr>
  </w:style>
  <w:style w:type="paragraph" w:customStyle="1" w:styleId="PrecInstructions">
    <w:name w:val="Prec Instructions"/>
    <w:basedOn w:val="Normal"/>
    <w:uiPriority w:val="11"/>
    <w:qFormat/>
    <w:rsid w:val="00FA6210"/>
    <w:pPr>
      <w:pBdr>
        <w:top w:val="single" w:sz="4" w:space="1" w:color="auto"/>
        <w:bottom w:val="single" w:sz="4" w:space="1" w:color="auto"/>
      </w:pBdr>
      <w:shd w:val="clear" w:color="auto" w:fill="F9E6DB" w:themeFill="accent2" w:themeFillTint="33"/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923"/>
      </w:tabs>
      <w:spacing w:before="120" w:after="120"/>
    </w:pPr>
    <w:rPr>
      <w:sz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B0CA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0CA0"/>
    <w:rPr>
      <w:rFonts w:ascii="Consolas" w:hAnsi="Consolas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BP Theme Colours 2024">
  <a:themeElements>
    <a:clrScheme name="CBP New Palette">
      <a:dk1>
        <a:sysClr val="windowText" lastClr="000000"/>
      </a:dk1>
      <a:lt1>
        <a:sysClr val="window" lastClr="FFFFFF"/>
      </a:lt1>
      <a:dk2>
        <a:srgbClr val="333033"/>
      </a:dk2>
      <a:lt2>
        <a:srgbClr val="F7F5F5"/>
      </a:lt2>
      <a:accent1>
        <a:srgbClr val="D32F27"/>
      </a:accent1>
      <a:accent2>
        <a:srgbClr val="E3874D"/>
      </a:accent2>
      <a:accent3>
        <a:srgbClr val="7DB589"/>
      </a:accent3>
      <a:accent4>
        <a:srgbClr val="325195"/>
      </a:accent4>
      <a:accent5>
        <a:srgbClr val="96C5E4"/>
      </a:accent5>
      <a:accent6>
        <a:srgbClr val="FFDB87"/>
      </a:accent6>
      <a:hlink>
        <a:srgbClr val="333033"/>
      </a:hlink>
      <a:folHlink>
        <a:srgbClr val="3251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Biggers and Paisley</dc:creator>
  <cp:keywords/>
  <dc:description/>
  <cp:lastModifiedBy>Colin Biggers and Paisley</cp:lastModifiedBy>
  <cp:revision>6</cp:revision>
  <dcterms:created xsi:type="dcterms:W3CDTF">2026-05-15T00:38:00Z</dcterms:created>
  <dcterms:modified xsi:type="dcterms:W3CDTF">2026-05-15T00:41:00Z</dcterms:modified>
</cp:coreProperties>
</file>